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CD" w:rsidRPr="00E2759D" w:rsidRDefault="0074307C" w:rsidP="00FB12CD">
      <w:pPr>
        <w:tabs>
          <w:tab w:val="left" w:pos="720"/>
        </w:tabs>
        <w:ind w:right="1278"/>
        <w:jc w:val="both"/>
        <w:rPr>
          <w:rFonts w:asciiTheme="minorHAnsi" w:hAnsiTheme="minorHAnsi" w:cs="Arial"/>
          <w:sz w:val="20"/>
          <w:szCs w:val="20"/>
        </w:rPr>
      </w:pPr>
      <w:r w:rsidRPr="00E2759D">
        <w:rPr>
          <w:rFonts w:asciiTheme="minorHAnsi" w:hAnsiTheme="minorHAnsi" w:cs="Arial"/>
          <w:noProof/>
          <w:sz w:val="20"/>
          <w:szCs w:val="20"/>
        </w:rPr>
        <w:drawing>
          <wp:anchor distT="0" distB="0" distL="114300" distR="114300" simplePos="0" relativeHeight="251658752" behindDoc="0" locked="0" layoutInCell="1" allowOverlap="1" wp14:anchorId="366C130E" wp14:editId="6B23C9AA">
            <wp:simplePos x="0" y="0"/>
            <wp:positionH relativeFrom="column">
              <wp:posOffset>5365750</wp:posOffset>
            </wp:positionH>
            <wp:positionV relativeFrom="paragraph">
              <wp:posOffset>144780</wp:posOffset>
            </wp:positionV>
            <wp:extent cx="1224915" cy="1531620"/>
            <wp:effectExtent l="0" t="0" r="0" b="0"/>
            <wp:wrapThrough wrapText="bothSides">
              <wp:wrapPolygon edited="0">
                <wp:start x="0" y="0"/>
                <wp:lineTo x="0" y="21224"/>
                <wp:lineTo x="21163" y="21224"/>
                <wp:lineTo x="211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33 cr close up.jpg"/>
                    <pic:cNvPicPr/>
                  </pic:nvPicPr>
                  <pic:blipFill>
                    <a:blip r:embed="rId11">
                      <a:extLst>
                        <a:ext uri="{28A0092B-C50C-407E-A947-70E740481C1C}">
                          <a14:useLocalDpi xmlns:a14="http://schemas.microsoft.com/office/drawing/2010/main" val="0"/>
                        </a:ext>
                      </a:extLst>
                    </a:blip>
                    <a:stretch>
                      <a:fillRect/>
                    </a:stretch>
                  </pic:blipFill>
                  <pic:spPr>
                    <a:xfrm>
                      <a:off x="0" y="0"/>
                      <a:ext cx="1224915" cy="1531620"/>
                    </a:xfrm>
                    <a:prstGeom prst="rect">
                      <a:avLst/>
                    </a:prstGeom>
                  </pic:spPr>
                </pic:pic>
              </a:graphicData>
            </a:graphic>
            <wp14:sizeRelH relativeFrom="page">
              <wp14:pctWidth>0</wp14:pctWidth>
            </wp14:sizeRelH>
            <wp14:sizeRelV relativeFrom="page">
              <wp14:pctHeight>0</wp14:pctHeight>
            </wp14:sizeRelV>
          </wp:anchor>
        </w:drawing>
      </w:r>
      <w:r w:rsidR="004C3651" w:rsidRPr="00E2759D">
        <w:rPr>
          <w:rFonts w:asciiTheme="minorHAnsi" w:hAnsiTheme="minorHAnsi" w:cs="Arial"/>
          <w:b/>
          <w:color w:val="C00000"/>
          <w:sz w:val="20"/>
          <w:szCs w:val="20"/>
        </w:rPr>
        <w:t>Christine R. Spray</w:t>
      </w:r>
      <w:r w:rsidR="00FB12CD" w:rsidRPr="00E2759D">
        <w:rPr>
          <w:rFonts w:asciiTheme="minorHAnsi" w:hAnsiTheme="minorHAnsi" w:cs="Arial"/>
          <w:sz w:val="20"/>
          <w:szCs w:val="20"/>
        </w:rPr>
        <w:t xml:space="preserve"> </w:t>
      </w:r>
    </w:p>
    <w:p w:rsidR="00FB12CD" w:rsidRPr="00EE2286" w:rsidRDefault="00FB12CD" w:rsidP="00FB12CD">
      <w:pPr>
        <w:tabs>
          <w:tab w:val="left" w:pos="720"/>
        </w:tabs>
        <w:ind w:right="1278"/>
        <w:jc w:val="both"/>
        <w:rPr>
          <w:rFonts w:asciiTheme="minorHAnsi" w:hAnsiTheme="minorHAnsi" w:cs="Arial"/>
          <w:color w:val="7F7F7F" w:themeColor="text1" w:themeTint="80"/>
          <w:sz w:val="20"/>
          <w:szCs w:val="20"/>
        </w:rPr>
      </w:pPr>
      <w:r w:rsidRPr="00EE2286">
        <w:rPr>
          <w:rFonts w:asciiTheme="minorHAnsi" w:hAnsiTheme="minorHAnsi" w:cs="Arial"/>
          <w:color w:val="7F7F7F" w:themeColor="text1" w:themeTint="80"/>
          <w:sz w:val="20"/>
          <w:szCs w:val="20"/>
        </w:rPr>
        <w:t>Christine Spray is a nationally recognized business development keynote speaker,</w:t>
      </w:r>
      <w:r w:rsidR="006401E2" w:rsidRPr="00EE2286">
        <w:rPr>
          <w:rFonts w:asciiTheme="minorHAnsi" w:hAnsiTheme="minorHAnsi" w:cs="Arial"/>
          <w:color w:val="7F7F7F" w:themeColor="text1" w:themeTint="80"/>
          <w:sz w:val="20"/>
          <w:szCs w:val="20"/>
        </w:rPr>
        <w:t xml:space="preserve"> best-selling author</w:t>
      </w:r>
      <w:r w:rsidR="004045C0" w:rsidRPr="00EE2286">
        <w:rPr>
          <w:rFonts w:asciiTheme="minorHAnsi" w:hAnsiTheme="minorHAnsi" w:cs="Arial"/>
          <w:color w:val="7F7F7F" w:themeColor="text1" w:themeTint="80"/>
          <w:sz w:val="20"/>
          <w:szCs w:val="20"/>
        </w:rPr>
        <w:t xml:space="preserve"> two times</w:t>
      </w:r>
      <w:r w:rsidR="006401E2" w:rsidRPr="00EE2286">
        <w:rPr>
          <w:rFonts w:asciiTheme="minorHAnsi" w:hAnsiTheme="minorHAnsi" w:cs="Arial"/>
          <w:color w:val="7F7F7F" w:themeColor="text1" w:themeTint="80"/>
          <w:sz w:val="20"/>
          <w:szCs w:val="20"/>
        </w:rPr>
        <w:t>,</w:t>
      </w:r>
      <w:r w:rsidRPr="00EE2286">
        <w:rPr>
          <w:rFonts w:asciiTheme="minorHAnsi" w:hAnsiTheme="minorHAnsi" w:cs="Arial"/>
          <w:color w:val="7F7F7F" w:themeColor="text1" w:themeTint="80"/>
          <w:sz w:val="20"/>
          <w:szCs w:val="20"/>
        </w:rPr>
        <w:t xml:space="preserve"> consultant, trainer</w:t>
      </w:r>
      <w:r w:rsidR="00B504CF" w:rsidRPr="00EE2286">
        <w:rPr>
          <w:rFonts w:asciiTheme="minorHAnsi" w:hAnsiTheme="minorHAnsi" w:cs="Arial"/>
          <w:color w:val="7F7F7F" w:themeColor="text1" w:themeTint="80"/>
          <w:sz w:val="20"/>
          <w:szCs w:val="20"/>
        </w:rPr>
        <w:t>, c</w:t>
      </w:r>
      <w:r w:rsidRPr="00EE2286">
        <w:rPr>
          <w:rFonts w:asciiTheme="minorHAnsi" w:hAnsiTheme="minorHAnsi" w:cs="Arial"/>
          <w:color w:val="7F7F7F" w:themeColor="text1" w:themeTint="80"/>
          <w:sz w:val="20"/>
          <w:szCs w:val="20"/>
        </w:rPr>
        <w:t>oach</w:t>
      </w:r>
      <w:r w:rsidR="00B504CF" w:rsidRPr="00EE2286">
        <w:rPr>
          <w:rFonts w:asciiTheme="minorHAnsi" w:hAnsiTheme="minorHAnsi" w:cs="Arial"/>
          <w:color w:val="7F7F7F" w:themeColor="text1" w:themeTint="80"/>
          <w:sz w:val="20"/>
          <w:szCs w:val="20"/>
        </w:rPr>
        <w:t xml:space="preserve"> and </w:t>
      </w:r>
      <w:r w:rsidR="00664916" w:rsidRPr="00EE2286">
        <w:rPr>
          <w:rFonts w:asciiTheme="minorHAnsi" w:hAnsiTheme="minorHAnsi" w:cs="Arial"/>
          <w:color w:val="7F7F7F" w:themeColor="text1" w:themeTint="80"/>
          <w:sz w:val="20"/>
          <w:szCs w:val="20"/>
        </w:rPr>
        <w:t xml:space="preserve">Professional </w:t>
      </w:r>
      <w:r w:rsidR="00B504CF" w:rsidRPr="00EE2286">
        <w:rPr>
          <w:rFonts w:asciiTheme="minorHAnsi" w:hAnsiTheme="minorHAnsi" w:cs="Arial"/>
          <w:color w:val="7F7F7F" w:themeColor="text1" w:themeTint="80"/>
          <w:sz w:val="20"/>
          <w:szCs w:val="20"/>
        </w:rPr>
        <w:t>EOS Implementer</w:t>
      </w:r>
      <w:r w:rsidRPr="00EE2286">
        <w:rPr>
          <w:rFonts w:asciiTheme="minorHAnsi" w:hAnsiTheme="minorHAnsi" w:cs="Arial"/>
          <w:color w:val="7F7F7F" w:themeColor="text1" w:themeTint="80"/>
          <w:sz w:val="20"/>
          <w:szCs w:val="20"/>
        </w:rPr>
        <w:t xml:space="preserve">.  Spray serves as a CEO and business advisor with a passion for helping people and companies grow.  </w:t>
      </w:r>
    </w:p>
    <w:p w:rsidR="004C3651" w:rsidRPr="00EE2286" w:rsidRDefault="004C3651" w:rsidP="004C3651">
      <w:pPr>
        <w:tabs>
          <w:tab w:val="left" w:pos="720"/>
        </w:tabs>
        <w:ind w:left="720" w:right="1278"/>
        <w:jc w:val="both"/>
        <w:rPr>
          <w:rFonts w:asciiTheme="minorHAnsi" w:hAnsiTheme="minorHAnsi" w:cs="Arial"/>
          <w:color w:val="7F7F7F" w:themeColor="text1" w:themeTint="80"/>
          <w:sz w:val="20"/>
          <w:szCs w:val="20"/>
        </w:rPr>
      </w:pPr>
    </w:p>
    <w:p w:rsidR="001B36C5" w:rsidRPr="00EE2286" w:rsidRDefault="00A33E5D" w:rsidP="001B36C5">
      <w:pPr>
        <w:tabs>
          <w:tab w:val="left" w:pos="720"/>
        </w:tabs>
        <w:ind w:right="1278"/>
        <w:jc w:val="both"/>
        <w:rPr>
          <w:rFonts w:asciiTheme="minorHAnsi" w:hAnsiTheme="minorHAnsi" w:cs="Arial"/>
          <w:b/>
          <w:color w:val="7F7F7F" w:themeColor="text1" w:themeTint="80"/>
          <w:sz w:val="20"/>
          <w:szCs w:val="20"/>
        </w:rPr>
      </w:pPr>
      <w:r w:rsidRPr="00EE2286">
        <w:rPr>
          <w:rFonts w:asciiTheme="minorHAnsi" w:hAnsiTheme="minorHAnsi" w:cs="Arial"/>
          <w:b/>
          <w:color w:val="7F7F7F" w:themeColor="text1" w:themeTint="80"/>
          <w:sz w:val="20"/>
          <w:szCs w:val="20"/>
        </w:rPr>
        <w:t>Best-S</w:t>
      </w:r>
      <w:r w:rsidR="00C018C3" w:rsidRPr="00EE2286">
        <w:rPr>
          <w:rFonts w:asciiTheme="minorHAnsi" w:hAnsiTheme="minorHAnsi" w:cs="Arial"/>
          <w:b/>
          <w:color w:val="7F7F7F" w:themeColor="text1" w:themeTint="80"/>
          <w:sz w:val="20"/>
          <w:szCs w:val="20"/>
        </w:rPr>
        <w:t>elling</w:t>
      </w:r>
      <w:r w:rsidRPr="00EE2286">
        <w:rPr>
          <w:rFonts w:asciiTheme="minorHAnsi" w:hAnsiTheme="minorHAnsi" w:cs="Arial"/>
          <w:b/>
          <w:color w:val="7F7F7F" w:themeColor="text1" w:themeTint="80"/>
          <w:sz w:val="20"/>
          <w:szCs w:val="20"/>
        </w:rPr>
        <w:t xml:space="preserve"> </w:t>
      </w:r>
      <w:r w:rsidR="001B36C5" w:rsidRPr="00EE2286">
        <w:rPr>
          <w:rFonts w:asciiTheme="minorHAnsi" w:hAnsiTheme="minorHAnsi" w:cs="Arial"/>
          <w:b/>
          <w:color w:val="7F7F7F" w:themeColor="text1" w:themeTint="80"/>
          <w:sz w:val="20"/>
          <w:szCs w:val="20"/>
        </w:rPr>
        <w:t>Author</w:t>
      </w:r>
      <w:r w:rsidR="00C018C3" w:rsidRPr="00EE2286">
        <w:rPr>
          <w:rFonts w:asciiTheme="minorHAnsi" w:hAnsiTheme="minorHAnsi" w:cs="Arial"/>
          <w:b/>
          <w:color w:val="7F7F7F" w:themeColor="text1" w:themeTint="80"/>
          <w:sz w:val="20"/>
          <w:szCs w:val="20"/>
        </w:rPr>
        <w:t xml:space="preserve"> with Steve Forbes</w:t>
      </w:r>
      <w:r w:rsidR="001B36C5" w:rsidRPr="00EE2286">
        <w:rPr>
          <w:rFonts w:asciiTheme="minorHAnsi" w:hAnsiTheme="minorHAnsi" w:cs="Arial"/>
          <w:b/>
          <w:color w:val="7F7F7F" w:themeColor="text1" w:themeTint="80"/>
          <w:sz w:val="20"/>
          <w:szCs w:val="20"/>
        </w:rPr>
        <w:t xml:space="preserve"> </w:t>
      </w:r>
    </w:p>
    <w:p w:rsidR="00C018C3" w:rsidRPr="00EE2286" w:rsidRDefault="00A33E5D" w:rsidP="00A33E5D">
      <w:pPr>
        <w:tabs>
          <w:tab w:val="left" w:pos="720"/>
        </w:tabs>
        <w:ind w:right="1278"/>
        <w:jc w:val="both"/>
        <w:rPr>
          <w:rFonts w:asciiTheme="minorHAnsi" w:hAnsiTheme="minorHAnsi" w:cs="Arial"/>
          <w:b/>
          <w:i/>
          <w:iCs/>
          <w:color w:val="7F7F7F" w:themeColor="text1" w:themeTint="80"/>
          <w:sz w:val="20"/>
          <w:szCs w:val="20"/>
        </w:rPr>
      </w:pPr>
      <w:proofErr w:type="spellStart"/>
      <w:r w:rsidRPr="00EE2286">
        <w:rPr>
          <w:rFonts w:asciiTheme="minorHAnsi" w:hAnsiTheme="minorHAnsi" w:cs="Arial"/>
          <w:b/>
          <w:i/>
          <w:iCs/>
          <w:color w:val="7F7F7F" w:themeColor="text1" w:themeTint="80"/>
          <w:sz w:val="20"/>
          <w:szCs w:val="20"/>
        </w:rPr>
        <w:t>SuccessOnomics</w:t>
      </w:r>
      <w:proofErr w:type="spellEnd"/>
      <w:r w:rsidRPr="00EE2286">
        <w:rPr>
          <w:rFonts w:asciiTheme="minorHAnsi" w:hAnsiTheme="minorHAnsi" w:cs="Arial"/>
          <w:b/>
          <w:i/>
          <w:iCs/>
          <w:color w:val="7F7F7F" w:themeColor="text1" w:themeTint="80"/>
          <w:sz w:val="20"/>
          <w:szCs w:val="20"/>
        </w:rPr>
        <w:t>-Doing Business i</w:t>
      </w:r>
      <w:r w:rsidR="001B36C5" w:rsidRPr="00EE2286">
        <w:rPr>
          <w:rFonts w:asciiTheme="minorHAnsi" w:hAnsiTheme="minorHAnsi" w:cs="Arial"/>
          <w:b/>
          <w:i/>
          <w:iCs/>
          <w:color w:val="7F7F7F" w:themeColor="text1" w:themeTint="80"/>
          <w:sz w:val="20"/>
          <w:szCs w:val="20"/>
        </w:rPr>
        <w:t xml:space="preserve">n </w:t>
      </w:r>
      <w:proofErr w:type="gramStart"/>
      <w:r w:rsidR="001B36C5" w:rsidRPr="00EE2286">
        <w:rPr>
          <w:rFonts w:asciiTheme="minorHAnsi" w:hAnsiTheme="minorHAnsi" w:cs="Arial"/>
          <w:b/>
          <w:i/>
          <w:iCs/>
          <w:color w:val="7F7F7F" w:themeColor="text1" w:themeTint="80"/>
          <w:sz w:val="20"/>
          <w:szCs w:val="20"/>
        </w:rPr>
        <w:t>Today’s</w:t>
      </w:r>
      <w:proofErr w:type="gramEnd"/>
      <w:r w:rsidR="001B36C5" w:rsidRPr="00EE2286">
        <w:rPr>
          <w:rFonts w:asciiTheme="minorHAnsi" w:hAnsiTheme="minorHAnsi" w:cs="Arial"/>
          <w:b/>
          <w:i/>
          <w:iCs/>
          <w:color w:val="7F7F7F" w:themeColor="text1" w:themeTint="80"/>
          <w:sz w:val="20"/>
          <w:szCs w:val="20"/>
        </w:rPr>
        <w:t xml:space="preserve"> Economy</w:t>
      </w:r>
    </w:p>
    <w:p w:rsidR="00C018C3" w:rsidRPr="00EE2286" w:rsidRDefault="00A33E5D" w:rsidP="00C018C3">
      <w:pPr>
        <w:rPr>
          <w:rFonts w:asciiTheme="minorHAnsi" w:hAnsiTheme="minorHAnsi" w:cs="Arial"/>
          <w:color w:val="7F7F7F" w:themeColor="text1" w:themeTint="80"/>
          <w:sz w:val="20"/>
          <w:szCs w:val="20"/>
        </w:rPr>
      </w:pPr>
      <w:r w:rsidRPr="00EE2286">
        <w:rPr>
          <w:rFonts w:asciiTheme="minorHAnsi" w:hAnsiTheme="minorHAnsi" w:cs="Arial"/>
          <w:color w:val="7F7F7F" w:themeColor="text1" w:themeTint="80"/>
          <w:sz w:val="20"/>
          <w:szCs w:val="20"/>
        </w:rPr>
        <w:t>Best-Selling List</w:t>
      </w:r>
      <w:r w:rsidR="00922AB5" w:rsidRPr="00EE2286">
        <w:rPr>
          <w:rFonts w:asciiTheme="minorHAnsi" w:hAnsiTheme="minorHAnsi" w:cs="Arial"/>
          <w:color w:val="7F7F7F" w:themeColor="text1" w:themeTint="80"/>
          <w:sz w:val="20"/>
          <w:szCs w:val="20"/>
        </w:rPr>
        <w:t>s</w:t>
      </w:r>
      <w:r w:rsidRPr="00EE2286">
        <w:rPr>
          <w:rFonts w:asciiTheme="minorHAnsi" w:hAnsiTheme="minorHAnsi" w:cs="Arial"/>
          <w:color w:val="7F7F7F" w:themeColor="text1" w:themeTint="80"/>
          <w:sz w:val="20"/>
          <w:szCs w:val="20"/>
        </w:rPr>
        <w:t xml:space="preserve"> and Rankings:  </w:t>
      </w:r>
      <w:r w:rsidR="00C018C3" w:rsidRPr="00EE2286">
        <w:rPr>
          <w:rFonts w:asciiTheme="minorHAnsi" w:hAnsiTheme="minorHAnsi" w:cs="Arial"/>
          <w:color w:val="7F7F7F" w:themeColor="text1" w:themeTint="80"/>
          <w:sz w:val="20"/>
          <w:szCs w:val="20"/>
        </w:rPr>
        <w:t>#1 Direct Marketing, #4 Marketing, #5 Marketing &amp; Sales,</w:t>
      </w:r>
      <w:r w:rsidR="00922AB5" w:rsidRPr="00EE2286">
        <w:rPr>
          <w:rFonts w:asciiTheme="minorHAnsi" w:hAnsiTheme="minorHAnsi" w:cs="Arial"/>
          <w:color w:val="7F7F7F" w:themeColor="text1" w:themeTint="80"/>
          <w:sz w:val="20"/>
          <w:szCs w:val="20"/>
        </w:rPr>
        <w:t xml:space="preserve"> </w:t>
      </w:r>
      <w:r w:rsidR="00C018C3" w:rsidRPr="00EE2286">
        <w:rPr>
          <w:rFonts w:asciiTheme="minorHAnsi" w:hAnsiTheme="minorHAnsi" w:cs="Arial"/>
          <w:color w:val="7F7F7F" w:themeColor="text1" w:themeTint="80"/>
          <w:sz w:val="20"/>
          <w:szCs w:val="20"/>
        </w:rPr>
        <w:t>#11 Entrepreneurship, #12 Small Business and Entrepreneurship, and #91 Business &amp; Money</w:t>
      </w:r>
    </w:p>
    <w:p w:rsidR="004045C0" w:rsidRPr="00EE2286" w:rsidRDefault="004045C0" w:rsidP="004045C0">
      <w:pPr>
        <w:jc w:val="both"/>
        <w:rPr>
          <w:rFonts w:asciiTheme="minorHAnsi" w:hAnsiTheme="minorHAnsi" w:cs="Arial"/>
          <w:b/>
          <w:color w:val="7F7F7F" w:themeColor="text1" w:themeTint="80"/>
          <w:sz w:val="20"/>
          <w:szCs w:val="20"/>
        </w:rPr>
      </w:pPr>
    </w:p>
    <w:p w:rsidR="004045C0" w:rsidRPr="00EE2286" w:rsidRDefault="004045C0" w:rsidP="004045C0">
      <w:pPr>
        <w:jc w:val="both"/>
        <w:rPr>
          <w:rFonts w:asciiTheme="minorHAnsi" w:hAnsiTheme="minorHAnsi" w:cs="Arial"/>
          <w:b/>
          <w:iCs/>
          <w:color w:val="7F7F7F" w:themeColor="text1" w:themeTint="80"/>
          <w:sz w:val="20"/>
          <w:szCs w:val="20"/>
        </w:rPr>
      </w:pPr>
      <w:bookmarkStart w:id="0" w:name="_GoBack"/>
      <w:r w:rsidRPr="00EE2286">
        <w:rPr>
          <w:rFonts w:asciiTheme="minorHAnsi" w:hAnsiTheme="minorHAnsi" w:cs="Arial"/>
          <w:b/>
          <w:color w:val="7F7F7F" w:themeColor="text1" w:themeTint="80"/>
          <w:sz w:val="20"/>
          <w:szCs w:val="20"/>
        </w:rPr>
        <w:t xml:space="preserve">Best-Selling Author </w:t>
      </w:r>
      <w:r w:rsidRPr="00EE2286">
        <w:rPr>
          <w:rFonts w:asciiTheme="minorHAnsi" w:hAnsiTheme="minorHAnsi" w:cs="Arial"/>
          <w:b/>
          <w:iCs/>
          <w:color w:val="7F7F7F" w:themeColor="text1" w:themeTint="80"/>
          <w:sz w:val="20"/>
          <w:szCs w:val="20"/>
        </w:rPr>
        <w:t>with Brian Tracy</w:t>
      </w:r>
    </w:p>
    <w:bookmarkEnd w:id="0"/>
    <w:p w:rsidR="004045C0" w:rsidRPr="00EE2286" w:rsidRDefault="004045C0" w:rsidP="004045C0">
      <w:pPr>
        <w:jc w:val="both"/>
        <w:rPr>
          <w:rFonts w:asciiTheme="minorHAnsi" w:hAnsiTheme="minorHAnsi" w:cs="Arial"/>
          <w:b/>
          <w:i/>
          <w:iCs/>
          <w:color w:val="7F7F7F" w:themeColor="text1" w:themeTint="80"/>
          <w:sz w:val="20"/>
          <w:szCs w:val="20"/>
        </w:rPr>
      </w:pPr>
      <w:r w:rsidRPr="00EE2286">
        <w:rPr>
          <w:rFonts w:asciiTheme="minorHAnsi" w:hAnsiTheme="minorHAnsi" w:cs="Arial"/>
          <w:b/>
          <w:i/>
          <w:iCs/>
          <w:color w:val="7F7F7F" w:themeColor="text1" w:themeTint="80"/>
          <w:sz w:val="20"/>
          <w:szCs w:val="20"/>
        </w:rPr>
        <w:t>Transform-Your Life, Business &amp; Health</w:t>
      </w:r>
    </w:p>
    <w:p w:rsidR="004045C0" w:rsidRPr="00EE2286" w:rsidRDefault="004045C0" w:rsidP="004045C0">
      <w:pPr>
        <w:shd w:val="clear" w:color="auto" w:fill="FFFFFF"/>
        <w:rPr>
          <w:rFonts w:asciiTheme="minorHAnsi" w:hAnsiTheme="minorHAnsi" w:cs="Arial"/>
          <w:color w:val="7F7F7F" w:themeColor="text1" w:themeTint="80"/>
          <w:sz w:val="20"/>
          <w:szCs w:val="20"/>
        </w:rPr>
      </w:pPr>
      <w:r w:rsidRPr="00EE2286">
        <w:rPr>
          <w:rFonts w:asciiTheme="minorHAnsi" w:hAnsiTheme="minorHAnsi" w:cs="Arial"/>
          <w:color w:val="7F7F7F" w:themeColor="text1" w:themeTint="80"/>
          <w:sz w:val="20"/>
          <w:szCs w:val="20"/>
        </w:rPr>
        <w:t>Best-Selling Lists and Rankings:  #6 Direct Marketing, #13 Marketing for Small Business</w:t>
      </w:r>
    </w:p>
    <w:p w:rsidR="00C018C3" w:rsidRPr="00EE2286" w:rsidRDefault="00C018C3" w:rsidP="00C018C3">
      <w:pPr>
        <w:rPr>
          <w:rFonts w:asciiTheme="minorHAnsi" w:hAnsiTheme="minorHAnsi" w:cs="Arial"/>
          <w:b/>
          <w:color w:val="7F7F7F" w:themeColor="text1" w:themeTint="80"/>
          <w:sz w:val="20"/>
          <w:szCs w:val="20"/>
        </w:rPr>
      </w:pPr>
    </w:p>
    <w:p w:rsidR="00C018C3" w:rsidRPr="00EE2286" w:rsidRDefault="0074307C" w:rsidP="00C018C3">
      <w:pPr>
        <w:rPr>
          <w:rFonts w:asciiTheme="minorHAnsi" w:hAnsiTheme="minorHAnsi" w:cs="Arial"/>
          <w:b/>
          <w:color w:val="7F7F7F" w:themeColor="text1" w:themeTint="80"/>
          <w:sz w:val="20"/>
          <w:szCs w:val="20"/>
        </w:rPr>
      </w:pPr>
      <w:r w:rsidRPr="00EE2286">
        <w:rPr>
          <w:rFonts w:asciiTheme="minorHAnsi" w:hAnsiTheme="minorHAnsi" w:cs="Arial"/>
          <w:noProof/>
          <w:color w:val="7F7F7F" w:themeColor="text1" w:themeTint="80"/>
          <w:sz w:val="20"/>
          <w:szCs w:val="20"/>
        </w:rPr>
        <mc:AlternateContent>
          <mc:Choice Requires="wps">
            <w:drawing>
              <wp:anchor distT="0" distB="0" distL="114300" distR="114300" simplePos="0" relativeHeight="251656704" behindDoc="0" locked="0" layoutInCell="1" allowOverlap="1" wp14:anchorId="1E07F8AF" wp14:editId="32DC0979">
                <wp:simplePos x="0" y="0"/>
                <wp:positionH relativeFrom="margin">
                  <wp:posOffset>4046220</wp:posOffset>
                </wp:positionH>
                <wp:positionV relativeFrom="margin">
                  <wp:posOffset>1727835</wp:posOffset>
                </wp:positionV>
                <wp:extent cx="2679700" cy="4533900"/>
                <wp:effectExtent l="0" t="0" r="2540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4533900"/>
                        </a:xfrm>
                        <a:prstGeom prst="rect">
                          <a:avLst/>
                        </a:prstGeom>
                        <a:solidFill>
                          <a:sysClr val="window" lastClr="FFFFFF"/>
                        </a:solidFill>
                        <a:ln w="12700">
                          <a:solidFill>
                            <a:srgbClr val="C00000"/>
                          </a:solidFill>
                        </a:ln>
                        <a:effectLst/>
                      </wps:spPr>
                      <wps:txbx>
                        <w:txbxContent>
                          <w:p w:rsidR="004C3651" w:rsidRPr="00EE2286" w:rsidRDefault="004C3651" w:rsidP="004C3651">
                            <w:pPr>
                              <w:tabs>
                                <w:tab w:val="left" w:pos="0"/>
                              </w:tabs>
                              <w:ind w:right="48"/>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 xml:space="preserve">Spray enjoys giving back to the community where she serves and has served in the following roles:  </w:t>
                            </w:r>
                          </w:p>
                          <w:p w:rsidR="004C3651" w:rsidRPr="00EE2286" w:rsidRDefault="004C3651" w:rsidP="001B36C5">
                            <w:pPr>
                              <w:numPr>
                                <w:ilvl w:val="0"/>
                                <w:numId w:val="1"/>
                              </w:numPr>
                              <w:tabs>
                                <w:tab w:val="left" w:pos="36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Founder and President, National Business Development Association</w:t>
                            </w:r>
                          </w:p>
                          <w:p w:rsidR="004C3651" w:rsidRPr="00EE2286" w:rsidRDefault="00FB12CD"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 xml:space="preserve">Former </w:t>
                            </w:r>
                            <w:r w:rsidR="004C3651" w:rsidRPr="00EE2286">
                              <w:rPr>
                                <w:rFonts w:ascii="Calibri" w:hAnsi="Calibri" w:cs="Arial"/>
                                <w:color w:val="7F7F7F" w:themeColor="text1" w:themeTint="80"/>
                                <w:sz w:val="18"/>
                                <w:szCs w:val="18"/>
                              </w:rPr>
                              <w:t>Chair, Women Energy Network’s Advisory Council</w:t>
                            </w:r>
                            <w:r w:rsidR="00462363" w:rsidRPr="00EE2286">
                              <w:rPr>
                                <w:rFonts w:ascii="Calibri" w:hAnsi="Calibri" w:cs="Arial"/>
                                <w:color w:val="7F7F7F" w:themeColor="text1" w:themeTint="80"/>
                                <w:sz w:val="18"/>
                                <w:szCs w:val="18"/>
                              </w:rPr>
                              <w:t xml:space="preserve"> and Executive Group</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Women Energy Network</w:t>
                            </w:r>
                            <w:r w:rsidR="00FB12CD" w:rsidRPr="00EE2286">
                              <w:rPr>
                                <w:rFonts w:ascii="Calibri" w:hAnsi="Calibri" w:cs="Arial"/>
                                <w:color w:val="7F7F7F" w:themeColor="text1" w:themeTint="80"/>
                                <w:sz w:val="18"/>
                                <w:szCs w:val="18"/>
                              </w:rPr>
                              <w:t xml:space="preserve"> </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Committee Chair, Emerging Women Leaders</w:t>
                            </w:r>
                            <w:r w:rsidR="00FB12CD" w:rsidRPr="00EE2286">
                              <w:rPr>
                                <w:rFonts w:ascii="Calibri" w:hAnsi="Calibri" w:cs="Arial"/>
                                <w:color w:val="7F7F7F" w:themeColor="text1" w:themeTint="80"/>
                                <w:sz w:val="18"/>
                                <w:szCs w:val="18"/>
                              </w:rPr>
                              <w:t xml:space="preserve"> </w:t>
                            </w:r>
                            <w:r w:rsidRPr="00EE2286">
                              <w:rPr>
                                <w:rFonts w:ascii="Calibri" w:hAnsi="Calibri" w:cs="Arial"/>
                                <w:color w:val="7F7F7F" w:themeColor="text1" w:themeTint="80"/>
                                <w:sz w:val="18"/>
                                <w:szCs w:val="18"/>
                              </w:rPr>
                              <w:t>Greater Houston Partnership</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Committee Chair, University of Houston Alumni</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President, Association for Accounting Marketing</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Co-Chair, Kay Bailey Hutchison Texas Governor Race</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Nominating Chair, Leadership Council American Lung Association</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Houston Health Charities of Texas</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Houston Strategic Forum</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MIT Enterprise Forum</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YMCA Camping Services</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Delegate, American Society of Women Accountants</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Chairman, Small Business Committee GSWCC</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Co-Chair, Shaker Committee GSWCC</w:t>
                            </w:r>
                          </w:p>
                          <w:p w:rsidR="004C3651" w:rsidRPr="00EE2286" w:rsidRDefault="004C3651" w:rsidP="004C3651">
                            <w:pPr>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8.6pt;margin-top:136.05pt;width:211pt;height:35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" fillcolor="window" strokecolor="#c00000" strokeweight="1pt">
                <v:path arrowok="t"/>
                <v:textbox>
                  <w:txbxContent>
                    <w:p w:rsidR="004C3651" w:rsidRPr="00EE2286" w:rsidRDefault="004C3651" w:rsidP="004C3651">
                      <w:pPr>
                        <w:tabs>
                          <w:tab w:val="left" w:pos="0"/>
                        </w:tabs>
                        <w:ind w:right="48"/>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 xml:space="preserve">Spray enjoys giving back to the community where she serves and has served in the following roles:  </w:t>
                      </w:r>
                    </w:p>
                    <w:p w:rsidR="004C3651" w:rsidRPr="00EE2286" w:rsidRDefault="004C3651" w:rsidP="001B36C5">
                      <w:pPr>
                        <w:numPr>
                          <w:ilvl w:val="0"/>
                          <w:numId w:val="1"/>
                        </w:numPr>
                        <w:tabs>
                          <w:tab w:val="left" w:pos="36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Founder and President, National Business Development Association</w:t>
                      </w:r>
                    </w:p>
                    <w:p w:rsidR="004C3651" w:rsidRPr="00EE2286" w:rsidRDefault="00FB12CD"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 xml:space="preserve">Former </w:t>
                      </w:r>
                      <w:r w:rsidR="004C3651" w:rsidRPr="00EE2286">
                        <w:rPr>
                          <w:rFonts w:ascii="Calibri" w:hAnsi="Calibri" w:cs="Arial"/>
                          <w:color w:val="7F7F7F" w:themeColor="text1" w:themeTint="80"/>
                          <w:sz w:val="18"/>
                          <w:szCs w:val="18"/>
                        </w:rPr>
                        <w:t>Chair, Women Energy Network’s Advisory Council</w:t>
                      </w:r>
                      <w:r w:rsidR="00462363" w:rsidRPr="00EE2286">
                        <w:rPr>
                          <w:rFonts w:ascii="Calibri" w:hAnsi="Calibri" w:cs="Arial"/>
                          <w:color w:val="7F7F7F" w:themeColor="text1" w:themeTint="80"/>
                          <w:sz w:val="18"/>
                          <w:szCs w:val="18"/>
                        </w:rPr>
                        <w:t xml:space="preserve"> and Executive Group</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Women Energy Network</w:t>
                      </w:r>
                      <w:r w:rsidR="00FB12CD" w:rsidRPr="00EE2286">
                        <w:rPr>
                          <w:rFonts w:ascii="Calibri" w:hAnsi="Calibri" w:cs="Arial"/>
                          <w:color w:val="7F7F7F" w:themeColor="text1" w:themeTint="80"/>
                          <w:sz w:val="18"/>
                          <w:szCs w:val="18"/>
                        </w:rPr>
                        <w:t xml:space="preserve"> </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Committee Chair, Emerging Women Leaders</w:t>
                      </w:r>
                      <w:r w:rsidR="00FB12CD" w:rsidRPr="00EE2286">
                        <w:rPr>
                          <w:rFonts w:ascii="Calibri" w:hAnsi="Calibri" w:cs="Arial"/>
                          <w:color w:val="7F7F7F" w:themeColor="text1" w:themeTint="80"/>
                          <w:sz w:val="18"/>
                          <w:szCs w:val="18"/>
                        </w:rPr>
                        <w:t xml:space="preserve"> </w:t>
                      </w:r>
                      <w:r w:rsidRPr="00EE2286">
                        <w:rPr>
                          <w:rFonts w:ascii="Calibri" w:hAnsi="Calibri" w:cs="Arial"/>
                          <w:color w:val="7F7F7F" w:themeColor="text1" w:themeTint="80"/>
                          <w:sz w:val="18"/>
                          <w:szCs w:val="18"/>
                        </w:rPr>
                        <w:t>Greater Houston Partnership</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Committee Chair, University of Houston Alumni</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President, Association for Accounting Marketing</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Co-Chair, Kay Bailey Hutchison Texas Governor Race</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Nominating Chair, Leadership Council American Lung Association</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Houston Health Charities of Texas</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Houston Strategic Forum</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MIT Enterprise Forum</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Board Member, YMCA Camping Services</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Delegate, American Society of Women Accountants</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Chairman, Small Business Committee GSWCC</w:t>
                      </w:r>
                    </w:p>
                    <w:p w:rsidR="004C3651" w:rsidRPr="00EE2286" w:rsidRDefault="004C3651" w:rsidP="001B36C5">
                      <w:pPr>
                        <w:numPr>
                          <w:ilvl w:val="0"/>
                          <w:numId w:val="1"/>
                        </w:numPr>
                        <w:tabs>
                          <w:tab w:val="left" w:pos="360"/>
                          <w:tab w:val="left" w:pos="720"/>
                        </w:tabs>
                        <w:ind w:left="360" w:right="132" w:hanging="27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Former Co-Chair, Shaker Committee GSWCC</w:t>
                      </w:r>
                    </w:p>
                    <w:p w:rsidR="004C3651" w:rsidRPr="00EE2286" w:rsidRDefault="004C3651" w:rsidP="004C3651">
                      <w:pPr>
                        <w:rPr>
                          <w:color w:val="7F7F7F" w:themeColor="text1" w:themeTint="80"/>
                        </w:rPr>
                      </w:pPr>
                    </w:p>
                  </w:txbxContent>
                </v:textbox>
                <w10:wrap type="square" anchorx="margin" anchory="margin"/>
              </v:shape>
            </w:pict>
          </mc:Fallback>
        </mc:AlternateContent>
      </w:r>
      <w:r w:rsidR="004C3651" w:rsidRPr="00EE2286">
        <w:rPr>
          <w:rFonts w:asciiTheme="minorHAnsi" w:hAnsiTheme="minorHAnsi" w:cs="Arial"/>
          <w:b/>
          <w:color w:val="7F7F7F" w:themeColor="text1" w:themeTint="80"/>
          <w:sz w:val="20"/>
          <w:szCs w:val="20"/>
        </w:rPr>
        <w:t>Founder &amp; President</w:t>
      </w:r>
    </w:p>
    <w:p w:rsidR="004C3651" w:rsidRPr="00EE2286" w:rsidRDefault="004C3651" w:rsidP="00C018C3">
      <w:pPr>
        <w:rPr>
          <w:rFonts w:asciiTheme="minorHAnsi" w:hAnsiTheme="minorHAnsi" w:cs="Arial"/>
          <w:b/>
          <w:color w:val="7F7F7F" w:themeColor="text1" w:themeTint="80"/>
          <w:sz w:val="20"/>
          <w:szCs w:val="20"/>
        </w:rPr>
      </w:pPr>
      <w:proofErr w:type="gramStart"/>
      <w:r w:rsidRPr="00EE2286">
        <w:rPr>
          <w:rFonts w:asciiTheme="minorHAnsi" w:hAnsiTheme="minorHAnsi" w:cs="Arial"/>
          <w:b/>
          <w:color w:val="7F7F7F" w:themeColor="text1" w:themeTint="80"/>
          <w:sz w:val="20"/>
          <w:szCs w:val="20"/>
        </w:rPr>
        <w:t>Strategic Catalyst, Inc.</w:t>
      </w:r>
      <w:proofErr w:type="gramEnd"/>
    </w:p>
    <w:p w:rsidR="004C3651" w:rsidRPr="00EE2286" w:rsidRDefault="004C3651" w:rsidP="004C3651">
      <w:pPr>
        <w:tabs>
          <w:tab w:val="left" w:pos="720"/>
        </w:tabs>
        <w:ind w:right="1278"/>
        <w:jc w:val="both"/>
        <w:rPr>
          <w:rFonts w:asciiTheme="minorHAnsi" w:hAnsiTheme="minorHAnsi" w:cs="Arial"/>
          <w:color w:val="7F7F7F" w:themeColor="text1" w:themeTint="80"/>
          <w:sz w:val="20"/>
          <w:szCs w:val="20"/>
        </w:rPr>
      </w:pPr>
      <w:r w:rsidRPr="00EE2286">
        <w:rPr>
          <w:rFonts w:asciiTheme="minorHAnsi" w:hAnsiTheme="minorHAnsi" w:cs="Arial"/>
          <w:color w:val="7F7F7F" w:themeColor="text1" w:themeTint="80"/>
          <w:sz w:val="20"/>
          <w:szCs w:val="20"/>
        </w:rPr>
        <w:t xml:space="preserve">Spray launched Strategic Catalyst, Inc. after working in public accounting and industry in senior leadership roles with start-up, restructuring and growth responsibilities. She recognized that by aligning business goals with marketing, human resource and business development strategies, organizations could leverage new business opportunities for far greater results. With more than 20 years of experience, Spray has created proven programs for management in the area of new business strategy by implementing Revenue Growth Assessments, Business Development Programs, Strategic Business Development Plans, and Accountability Models. </w:t>
      </w:r>
      <w:r w:rsidR="00E2759D" w:rsidRPr="00EE2286">
        <w:rPr>
          <w:rFonts w:asciiTheme="minorHAnsi" w:hAnsiTheme="minorHAnsi" w:cs="Arial"/>
          <w:color w:val="7F7F7F" w:themeColor="text1" w:themeTint="80"/>
          <w:sz w:val="20"/>
          <w:szCs w:val="20"/>
        </w:rPr>
        <w:t>Spray is a graduate of Coach University’s Two Year Program</w:t>
      </w:r>
      <w:r w:rsidR="000F7705" w:rsidRPr="00EE2286">
        <w:rPr>
          <w:rFonts w:asciiTheme="minorHAnsi" w:hAnsiTheme="minorHAnsi" w:cs="Arial"/>
          <w:color w:val="7F7F7F" w:themeColor="text1" w:themeTint="80"/>
          <w:sz w:val="20"/>
          <w:szCs w:val="20"/>
        </w:rPr>
        <w:t xml:space="preserve"> and EOS Worldwide</w:t>
      </w:r>
      <w:r w:rsidR="00E2759D" w:rsidRPr="00EE2286">
        <w:rPr>
          <w:rFonts w:asciiTheme="minorHAnsi" w:hAnsiTheme="minorHAnsi" w:cs="Arial"/>
          <w:color w:val="7F7F7F" w:themeColor="text1" w:themeTint="80"/>
          <w:sz w:val="20"/>
          <w:szCs w:val="20"/>
        </w:rPr>
        <w:t>.</w:t>
      </w:r>
    </w:p>
    <w:p w:rsidR="004C3651" w:rsidRPr="00EE2286" w:rsidRDefault="004C3651" w:rsidP="004C3651">
      <w:pPr>
        <w:tabs>
          <w:tab w:val="left" w:pos="720"/>
        </w:tabs>
        <w:ind w:left="720" w:right="1278"/>
        <w:jc w:val="both"/>
        <w:rPr>
          <w:rFonts w:asciiTheme="minorHAnsi" w:hAnsiTheme="minorHAnsi" w:cs="Arial"/>
          <w:color w:val="7F7F7F" w:themeColor="text1" w:themeTint="80"/>
          <w:sz w:val="20"/>
          <w:szCs w:val="20"/>
        </w:rPr>
      </w:pPr>
    </w:p>
    <w:p w:rsidR="004C3651" w:rsidRPr="00EE2286" w:rsidRDefault="004C3651" w:rsidP="004C3651">
      <w:pPr>
        <w:tabs>
          <w:tab w:val="left" w:pos="720"/>
        </w:tabs>
        <w:ind w:right="1278"/>
        <w:jc w:val="both"/>
        <w:rPr>
          <w:rFonts w:asciiTheme="minorHAnsi" w:hAnsiTheme="minorHAnsi" w:cs="Arial"/>
          <w:b/>
          <w:color w:val="7F7F7F" w:themeColor="text1" w:themeTint="80"/>
          <w:sz w:val="20"/>
          <w:szCs w:val="20"/>
        </w:rPr>
      </w:pPr>
      <w:r w:rsidRPr="00EE2286">
        <w:rPr>
          <w:rFonts w:asciiTheme="minorHAnsi" w:hAnsiTheme="minorHAnsi" w:cs="Arial"/>
          <w:b/>
          <w:color w:val="7F7F7F" w:themeColor="text1" w:themeTint="80"/>
          <w:sz w:val="20"/>
          <w:szCs w:val="20"/>
        </w:rPr>
        <w:t>Founder &amp; President</w:t>
      </w:r>
    </w:p>
    <w:p w:rsidR="004C3651" w:rsidRPr="00EE2286" w:rsidRDefault="004C3651" w:rsidP="004C3651">
      <w:pPr>
        <w:tabs>
          <w:tab w:val="left" w:pos="720"/>
        </w:tabs>
        <w:ind w:right="1278"/>
        <w:jc w:val="both"/>
        <w:rPr>
          <w:rFonts w:asciiTheme="minorHAnsi" w:hAnsiTheme="minorHAnsi" w:cs="Arial"/>
          <w:b/>
          <w:color w:val="7F7F7F" w:themeColor="text1" w:themeTint="80"/>
          <w:sz w:val="20"/>
          <w:szCs w:val="20"/>
        </w:rPr>
      </w:pPr>
      <w:r w:rsidRPr="00EE2286">
        <w:rPr>
          <w:rFonts w:asciiTheme="minorHAnsi" w:hAnsiTheme="minorHAnsi" w:cs="Arial"/>
          <w:b/>
          <w:color w:val="7F7F7F" w:themeColor="text1" w:themeTint="80"/>
          <w:sz w:val="20"/>
          <w:szCs w:val="20"/>
        </w:rPr>
        <w:t>National Business Development Association</w:t>
      </w:r>
    </w:p>
    <w:p w:rsidR="004C3651" w:rsidRPr="00EE2286" w:rsidRDefault="004C3651" w:rsidP="004C3651">
      <w:pPr>
        <w:tabs>
          <w:tab w:val="left" w:pos="720"/>
        </w:tabs>
        <w:ind w:right="1278"/>
        <w:jc w:val="both"/>
        <w:rPr>
          <w:rFonts w:asciiTheme="minorHAnsi" w:eastAsia="Times New Roman" w:hAnsiTheme="minorHAnsi" w:cs="Arial"/>
          <w:color w:val="7F7F7F" w:themeColor="text1" w:themeTint="80"/>
          <w:sz w:val="20"/>
          <w:szCs w:val="20"/>
        </w:rPr>
      </w:pPr>
      <w:r w:rsidRPr="00EE2286">
        <w:rPr>
          <w:rFonts w:asciiTheme="minorHAnsi" w:hAnsiTheme="minorHAnsi" w:cs="Arial"/>
          <w:color w:val="7F7F7F" w:themeColor="text1" w:themeTint="80"/>
          <w:sz w:val="20"/>
          <w:szCs w:val="20"/>
        </w:rPr>
        <w:t>Spray launched the National Business Development Association (NBDA) to fill the need for a national trade association to provide best practices to individuals whose primary responsibility is generating business for their organization.</w:t>
      </w:r>
      <w:r w:rsidRPr="00EE2286">
        <w:rPr>
          <w:rFonts w:asciiTheme="minorHAnsi" w:eastAsia="Times New Roman" w:hAnsiTheme="minorHAnsi" w:cs="Arial"/>
          <w:color w:val="7F7F7F" w:themeColor="text1" w:themeTint="80"/>
          <w:sz w:val="20"/>
          <w:szCs w:val="20"/>
        </w:rPr>
        <w:t xml:space="preserve"> NBDA provides a vibrant learning community where members can stay on top of industry trends and continually hone their skills through targeted professional development. Members of NBDA strongly believe in order to be a successful business development professional, you must focus on others and their needs before focusing on yourself. You will find this philosophy at the center of everything that is taught at the NBDA.</w:t>
      </w:r>
    </w:p>
    <w:p w:rsidR="004C3651" w:rsidRPr="00EE2286" w:rsidRDefault="004C3651" w:rsidP="004C3651">
      <w:pPr>
        <w:tabs>
          <w:tab w:val="left" w:pos="720"/>
        </w:tabs>
        <w:ind w:left="720" w:right="1278"/>
        <w:jc w:val="both"/>
        <w:rPr>
          <w:rFonts w:asciiTheme="minorHAnsi" w:eastAsia="Times New Roman" w:hAnsiTheme="minorHAnsi" w:cs="Arial"/>
          <w:color w:val="7F7F7F" w:themeColor="text1" w:themeTint="80"/>
          <w:sz w:val="20"/>
          <w:szCs w:val="20"/>
        </w:rPr>
      </w:pPr>
    </w:p>
    <w:p w:rsidR="00A13D73" w:rsidRPr="00EE2286" w:rsidRDefault="00A13D73" w:rsidP="004C3651">
      <w:pPr>
        <w:tabs>
          <w:tab w:val="left" w:pos="720"/>
        </w:tabs>
        <w:ind w:right="1278"/>
        <w:jc w:val="both"/>
        <w:rPr>
          <w:rFonts w:asciiTheme="minorHAnsi" w:hAnsiTheme="minorHAnsi" w:cs="Arial"/>
          <w:b/>
          <w:color w:val="7F7F7F" w:themeColor="text1" w:themeTint="80"/>
          <w:sz w:val="20"/>
          <w:szCs w:val="20"/>
        </w:rPr>
      </w:pPr>
      <w:r w:rsidRPr="00EE2286">
        <w:rPr>
          <w:rFonts w:asciiTheme="minorHAnsi" w:hAnsiTheme="minorHAnsi" w:cs="Arial"/>
          <w:b/>
          <w:color w:val="7F7F7F" w:themeColor="text1" w:themeTint="80"/>
          <w:sz w:val="20"/>
          <w:szCs w:val="20"/>
        </w:rPr>
        <w:t>Chair &amp; National Speaker</w:t>
      </w:r>
    </w:p>
    <w:p w:rsidR="004C3651" w:rsidRPr="00EE2286" w:rsidRDefault="0074307C" w:rsidP="004C3651">
      <w:pPr>
        <w:tabs>
          <w:tab w:val="left" w:pos="720"/>
        </w:tabs>
        <w:ind w:right="1278"/>
        <w:jc w:val="both"/>
        <w:rPr>
          <w:rFonts w:asciiTheme="minorHAnsi" w:hAnsiTheme="minorHAnsi" w:cs="Arial"/>
          <w:color w:val="7F7F7F" w:themeColor="text1" w:themeTint="80"/>
          <w:sz w:val="20"/>
          <w:szCs w:val="20"/>
        </w:rPr>
      </w:pPr>
      <w:r w:rsidRPr="00EE2286">
        <w:rPr>
          <w:rFonts w:asciiTheme="minorHAnsi" w:hAnsiTheme="minorHAnsi" w:cs="Arial"/>
          <w:noProof/>
          <w:color w:val="7F7F7F" w:themeColor="text1" w:themeTint="80"/>
          <w:sz w:val="20"/>
          <w:szCs w:val="20"/>
        </w:rPr>
        <mc:AlternateContent>
          <mc:Choice Requires="wps">
            <w:drawing>
              <wp:anchor distT="0" distB="0" distL="114300" distR="114300" simplePos="0" relativeHeight="251657728" behindDoc="0" locked="0" layoutInCell="1" allowOverlap="1" wp14:anchorId="56AE3C77" wp14:editId="75527898">
                <wp:simplePos x="0" y="0"/>
                <wp:positionH relativeFrom="margin">
                  <wp:posOffset>3611880</wp:posOffset>
                </wp:positionH>
                <wp:positionV relativeFrom="margin">
                  <wp:posOffset>6339840</wp:posOffset>
                </wp:positionV>
                <wp:extent cx="3215640" cy="1699260"/>
                <wp:effectExtent l="0" t="0" r="2286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5640" cy="1699260"/>
                        </a:xfrm>
                        <a:prstGeom prst="rect">
                          <a:avLst/>
                        </a:prstGeom>
                        <a:solidFill>
                          <a:sysClr val="window" lastClr="FFFFFF"/>
                        </a:solidFill>
                        <a:ln w="12700">
                          <a:solidFill>
                            <a:srgbClr val="C00000"/>
                          </a:solidFill>
                        </a:ln>
                        <a:effectLst/>
                      </wps:spPr>
                      <wps:txbx>
                        <w:txbxContent>
                          <w:p w:rsidR="004C3651" w:rsidRPr="00EE2286" w:rsidRDefault="004C3651" w:rsidP="004C3651">
                            <w:pPr>
                              <w:tabs>
                                <w:tab w:val="left" w:pos="720"/>
                              </w:tabs>
                              <w:ind w:left="720" w:right="138" w:hanging="72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 xml:space="preserve">Spray has been recognized for the following: </w:t>
                            </w:r>
                          </w:p>
                          <w:p w:rsidR="0074307C" w:rsidRPr="00EE2286" w:rsidRDefault="0074307C" w:rsidP="00FC4568">
                            <w:pPr>
                              <w:numPr>
                                <w:ilvl w:val="0"/>
                                <w:numId w:val="2"/>
                              </w:numPr>
                              <w:tabs>
                                <w:tab w:val="left" w:pos="360"/>
                              </w:tabs>
                              <w:ind w:left="360" w:right="138"/>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Houston Hero Award, </w:t>
                            </w:r>
                            <w:r w:rsidR="00CB281C" w:rsidRPr="00EE2286">
                              <w:rPr>
                                <w:rFonts w:ascii="Calibri" w:hAnsi="Calibri" w:cs="Arial"/>
                                <w:color w:val="7F7F7F" w:themeColor="text1" w:themeTint="80"/>
                                <w:sz w:val="18"/>
                                <w:szCs w:val="18"/>
                                <w:shd w:val="clear" w:color="auto" w:fill="FFFFFF"/>
                              </w:rPr>
                              <w:t>25</w:t>
                            </w:r>
                            <w:r w:rsidR="00CB281C" w:rsidRPr="00EE2286">
                              <w:rPr>
                                <w:rFonts w:ascii="Calibri" w:hAnsi="Calibri" w:cs="Arial"/>
                                <w:color w:val="7F7F7F" w:themeColor="text1" w:themeTint="80"/>
                                <w:sz w:val="18"/>
                                <w:szCs w:val="18"/>
                                <w:shd w:val="clear" w:color="auto" w:fill="FFFFFF"/>
                                <w:vertAlign w:val="superscript"/>
                              </w:rPr>
                              <w:t>th</w:t>
                            </w:r>
                            <w:r w:rsidR="00CB281C" w:rsidRPr="00EE2286">
                              <w:rPr>
                                <w:rFonts w:ascii="Calibri" w:hAnsi="Calibri" w:cs="Arial"/>
                                <w:color w:val="7F7F7F" w:themeColor="text1" w:themeTint="80"/>
                                <w:sz w:val="18"/>
                                <w:szCs w:val="18"/>
                                <w:shd w:val="clear" w:color="auto" w:fill="FFFFFF"/>
                              </w:rPr>
                              <w:t xml:space="preserve"> Annual SCA Houston’s </w:t>
                            </w:r>
                            <w:r w:rsidRPr="00EE2286">
                              <w:rPr>
                                <w:rFonts w:ascii="Calibri" w:hAnsi="Calibri" w:cs="Arial"/>
                                <w:color w:val="7F7F7F" w:themeColor="text1" w:themeTint="80"/>
                                <w:sz w:val="18"/>
                                <w:szCs w:val="18"/>
                                <w:shd w:val="clear" w:color="auto" w:fill="FFFFFF"/>
                              </w:rPr>
                              <w:t>Entrepreneurial Independence &amp; Leadership</w:t>
                            </w:r>
                          </w:p>
                          <w:p w:rsidR="00F372EE" w:rsidRPr="00EE2286" w:rsidRDefault="0074307C"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Chair Excellence Award, Vistage International</w:t>
                            </w:r>
                          </w:p>
                          <w:p w:rsidR="004C3651" w:rsidRPr="00EE2286" w:rsidRDefault="00462363"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50 Most Influential Women</w:t>
                            </w:r>
                            <w:r w:rsidR="00FB12CD" w:rsidRPr="00EE2286">
                              <w:rPr>
                                <w:rFonts w:ascii="Calibri" w:hAnsi="Calibri" w:cs="Arial"/>
                                <w:color w:val="7F7F7F" w:themeColor="text1" w:themeTint="80"/>
                                <w:sz w:val="18"/>
                                <w:szCs w:val="18"/>
                                <w:shd w:val="clear" w:color="auto" w:fill="FFFFFF"/>
                              </w:rPr>
                              <w:t>,</w:t>
                            </w:r>
                            <w:r w:rsidR="004C3651" w:rsidRPr="00EE2286">
                              <w:rPr>
                                <w:rFonts w:ascii="Calibri" w:hAnsi="Calibri" w:cs="Arial"/>
                                <w:color w:val="7F7F7F" w:themeColor="text1" w:themeTint="80"/>
                                <w:sz w:val="18"/>
                                <w:szCs w:val="18"/>
                                <w:shd w:val="clear" w:color="auto" w:fill="FFFFFF"/>
                              </w:rPr>
                              <w:t xml:space="preserve"> Houston Women Magazine</w:t>
                            </w:r>
                          </w:p>
                          <w:p w:rsidR="00FB12CD" w:rsidRPr="00EE2286" w:rsidRDefault="00FB12CD"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Keynote Speaker and Contributing Author, Steve Forbes</w:t>
                            </w:r>
                          </w:p>
                          <w:p w:rsidR="004C3651" w:rsidRPr="00EE2286" w:rsidRDefault="004C3651"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Rookie of the Year, Vistage International</w:t>
                            </w:r>
                          </w:p>
                          <w:p w:rsidR="004C3651" w:rsidRPr="00EE2286" w:rsidRDefault="004C3651" w:rsidP="00C018C3">
                            <w:pPr>
                              <w:numPr>
                                <w:ilvl w:val="0"/>
                                <w:numId w:val="3"/>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Entrepreneur of the Year, Houston Technology Center</w:t>
                            </w:r>
                          </w:p>
                          <w:p w:rsidR="004C3651" w:rsidRPr="00EE2286" w:rsidRDefault="004C3651" w:rsidP="00C018C3">
                            <w:pPr>
                              <w:numPr>
                                <w:ilvl w:val="0"/>
                                <w:numId w:val="3"/>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Top Ambassador, Greater Houston Partnership </w:t>
                            </w:r>
                          </w:p>
                          <w:p w:rsidR="004C3651" w:rsidRPr="00EE2286" w:rsidRDefault="004C3651" w:rsidP="00C018C3">
                            <w:pPr>
                              <w:numPr>
                                <w:ilvl w:val="0"/>
                                <w:numId w:val="3"/>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Lifetime Member, Greater Houston Partnership </w:t>
                            </w:r>
                          </w:p>
                          <w:p w:rsidR="004C3651" w:rsidRPr="00EE2286" w:rsidRDefault="004C3651" w:rsidP="00C018C3">
                            <w:pPr>
                              <w:numPr>
                                <w:ilvl w:val="0"/>
                                <w:numId w:val="3"/>
                              </w:numPr>
                              <w:tabs>
                                <w:tab w:val="left" w:pos="360"/>
                              </w:tabs>
                              <w:ind w:left="720" w:right="144"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Mover &amp; Shaker, Greater Southwest Houston </w:t>
                            </w:r>
                          </w:p>
                          <w:p w:rsidR="004C3651" w:rsidRPr="004C3651" w:rsidRDefault="004C3651" w:rsidP="00C018C3">
                            <w:pPr>
                              <w:tabs>
                                <w:tab w:val="left" w:pos="0"/>
                                <w:tab w:val="left" w:pos="360"/>
                              </w:tabs>
                              <w:ind w:right="138" w:hanging="720"/>
                              <w:jc w:val="both"/>
                              <w:rPr>
                                <w:color w:val="1F497D"/>
                              </w:rPr>
                            </w:pPr>
                          </w:p>
                          <w:p w:rsidR="004C3651" w:rsidRDefault="004C3651" w:rsidP="004C3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84.4pt;margin-top:499.2pt;width:253.2pt;height:13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" fillcolor="window" strokecolor="#c00000" strokeweight="1pt">
                <v:path arrowok="t"/>
                <v:textbox>
                  <w:txbxContent>
                    <w:p w:rsidR="004C3651" w:rsidRPr="00EE2286" w:rsidRDefault="004C3651" w:rsidP="004C3651">
                      <w:pPr>
                        <w:tabs>
                          <w:tab w:val="left" w:pos="720"/>
                        </w:tabs>
                        <w:ind w:left="720" w:right="138" w:hanging="720"/>
                        <w:jc w:val="both"/>
                        <w:rPr>
                          <w:rFonts w:ascii="Calibri" w:hAnsi="Calibri" w:cs="Arial"/>
                          <w:color w:val="7F7F7F" w:themeColor="text1" w:themeTint="80"/>
                          <w:sz w:val="18"/>
                          <w:szCs w:val="18"/>
                        </w:rPr>
                      </w:pPr>
                      <w:r w:rsidRPr="00EE2286">
                        <w:rPr>
                          <w:rFonts w:ascii="Calibri" w:hAnsi="Calibri" w:cs="Arial"/>
                          <w:color w:val="7F7F7F" w:themeColor="text1" w:themeTint="80"/>
                          <w:sz w:val="18"/>
                          <w:szCs w:val="18"/>
                        </w:rPr>
                        <w:t xml:space="preserve">Spray has been recognized for the following: </w:t>
                      </w:r>
                    </w:p>
                    <w:p w:rsidR="0074307C" w:rsidRPr="00EE2286" w:rsidRDefault="0074307C" w:rsidP="00FC4568">
                      <w:pPr>
                        <w:numPr>
                          <w:ilvl w:val="0"/>
                          <w:numId w:val="2"/>
                        </w:numPr>
                        <w:tabs>
                          <w:tab w:val="left" w:pos="360"/>
                        </w:tabs>
                        <w:ind w:left="360" w:right="138"/>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Houston Hero Award, </w:t>
                      </w:r>
                      <w:r w:rsidR="00CB281C" w:rsidRPr="00EE2286">
                        <w:rPr>
                          <w:rFonts w:ascii="Calibri" w:hAnsi="Calibri" w:cs="Arial"/>
                          <w:color w:val="7F7F7F" w:themeColor="text1" w:themeTint="80"/>
                          <w:sz w:val="18"/>
                          <w:szCs w:val="18"/>
                          <w:shd w:val="clear" w:color="auto" w:fill="FFFFFF"/>
                        </w:rPr>
                        <w:t>25</w:t>
                      </w:r>
                      <w:r w:rsidR="00CB281C" w:rsidRPr="00EE2286">
                        <w:rPr>
                          <w:rFonts w:ascii="Calibri" w:hAnsi="Calibri" w:cs="Arial"/>
                          <w:color w:val="7F7F7F" w:themeColor="text1" w:themeTint="80"/>
                          <w:sz w:val="18"/>
                          <w:szCs w:val="18"/>
                          <w:shd w:val="clear" w:color="auto" w:fill="FFFFFF"/>
                          <w:vertAlign w:val="superscript"/>
                        </w:rPr>
                        <w:t>th</w:t>
                      </w:r>
                      <w:r w:rsidR="00CB281C" w:rsidRPr="00EE2286">
                        <w:rPr>
                          <w:rFonts w:ascii="Calibri" w:hAnsi="Calibri" w:cs="Arial"/>
                          <w:color w:val="7F7F7F" w:themeColor="text1" w:themeTint="80"/>
                          <w:sz w:val="18"/>
                          <w:szCs w:val="18"/>
                          <w:shd w:val="clear" w:color="auto" w:fill="FFFFFF"/>
                        </w:rPr>
                        <w:t xml:space="preserve"> Annual SCA Houston’s </w:t>
                      </w:r>
                      <w:r w:rsidRPr="00EE2286">
                        <w:rPr>
                          <w:rFonts w:ascii="Calibri" w:hAnsi="Calibri" w:cs="Arial"/>
                          <w:color w:val="7F7F7F" w:themeColor="text1" w:themeTint="80"/>
                          <w:sz w:val="18"/>
                          <w:szCs w:val="18"/>
                          <w:shd w:val="clear" w:color="auto" w:fill="FFFFFF"/>
                        </w:rPr>
                        <w:t>Entrepreneurial Independence &amp; Leadership</w:t>
                      </w:r>
                    </w:p>
                    <w:p w:rsidR="00F372EE" w:rsidRPr="00EE2286" w:rsidRDefault="0074307C"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Chair Excellence Award, Vistage International</w:t>
                      </w:r>
                    </w:p>
                    <w:p w:rsidR="004C3651" w:rsidRPr="00EE2286" w:rsidRDefault="00462363"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50 Most Influential Women</w:t>
                      </w:r>
                      <w:r w:rsidR="00FB12CD" w:rsidRPr="00EE2286">
                        <w:rPr>
                          <w:rFonts w:ascii="Calibri" w:hAnsi="Calibri" w:cs="Arial"/>
                          <w:color w:val="7F7F7F" w:themeColor="text1" w:themeTint="80"/>
                          <w:sz w:val="18"/>
                          <w:szCs w:val="18"/>
                          <w:shd w:val="clear" w:color="auto" w:fill="FFFFFF"/>
                        </w:rPr>
                        <w:t>,</w:t>
                      </w:r>
                      <w:r w:rsidR="004C3651" w:rsidRPr="00EE2286">
                        <w:rPr>
                          <w:rFonts w:ascii="Calibri" w:hAnsi="Calibri" w:cs="Arial"/>
                          <w:color w:val="7F7F7F" w:themeColor="text1" w:themeTint="80"/>
                          <w:sz w:val="18"/>
                          <w:szCs w:val="18"/>
                          <w:shd w:val="clear" w:color="auto" w:fill="FFFFFF"/>
                        </w:rPr>
                        <w:t xml:space="preserve"> Houston Women Magazine</w:t>
                      </w:r>
                    </w:p>
                    <w:p w:rsidR="00FB12CD" w:rsidRPr="00EE2286" w:rsidRDefault="00FB12CD"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Keynote Speaker and Contributing Author, Steve Forbes</w:t>
                      </w:r>
                    </w:p>
                    <w:p w:rsidR="004C3651" w:rsidRPr="00EE2286" w:rsidRDefault="004C3651" w:rsidP="00C018C3">
                      <w:pPr>
                        <w:numPr>
                          <w:ilvl w:val="0"/>
                          <w:numId w:val="2"/>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Rookie of the Year, Vistage International</w:t>
                      </w:r>
                    </w:p>
                    <w:p w:rsidR="004C3651" w:rsidRPr="00EE2286" w:rsidRDefault="004C3651" w:rsidP="00C018C3">
                      <w:pPr>
                        <w:numPr>
                          <w:ilvl w:val="0"/>
                          <w:numId w:val="3"/>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Entrepreneur of the Year, Houston Technology Center</w:t>
                      </w:r>
                    </w:p>
                    <w:p w:rsidR="004C3651" w:rsidRPr="00EE2286" w:rsidRDefault="004C3651" w:rsidP="00C018C3">
                      <w:pPr>
                        <w:numPr>
                          <w:ilvl w:val="0"/>
                          <w:numId w:val="3"/>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Top Ambassador, Greater Houston Partnership </w:t>
                      </w:r>
                    </w:p>
                    <w:p w:rsidR="004C3651" w:rsidRPr="00EE2286" w:rsidRDefault="004C3651" w:rsidP="00C018C3">
                      <w:pPr>
                        <w:numPr>
                          <w:ilvl w:val="0"/>
                          <w:numId w:val="3"/>
                        </w:numPr>
                        <w:tabs>
                          <w:tab w:val="left" w:pos="360"/>
                        </w:tabs>
                        <w:ind w:left="720" w:right="138"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Lifetime Member, Greater Houston Partnership </w:t>
                      </w:r>
                    </w:p>
                    <w:p w:rsidR="004C3651" w:rsidRPr="00EE2286" w:rsidRDefault="004C3651" w:rsidP="00C018C3">
                      <w:pPr>
                        <w:numPr>
                          <w:ilvl w:val="0"/>
                          <w:numId w:val="3"/>
                        </w:numPr>
                        <w:tabs>
                          <w:tab w:val="left" w:pos="360"/>
                        </w:tabs>
                        <w:ind w:left="720" w:right="144" w:hanging="720"/>
                        <w:jc w:val="both"/>
                        <w:rPr>
                          <w:rFonts w:ascii="Calibri" w:hAnsi="Calibri" w:cs="Arial"/>
                          <w:color w:val="7F7F7F" w:themeColor="text1" w:themeTint="80"/>
                          <w:sz w:val="18"/>
                          <w:szCs w:val="18"/>
                          <w:shd w:val="clear" w:color="auto" w:fill="FFFFFF"/>
                        </w:rPr>
                      </w:pPr>
                      <w:r w:rsidRPr="00EE2286">
                        <w:rPr>
                          <w:rFonts w:ascii="Calibri" w:hAnsi="Calibri" w:cs="Arial"/>
                          <w:color w:val="7F7F7F" w:themeColor="text1" w:themeTint="80"/>
                          <w:sz w:val="18"/>
                          <w:szCs w:val="18"/>
                          <w:shd w:val="clear" w:color="auto" w:fill="FFFFFF"/>
                        </w:rPr>
                        <w:t xml:space="preserve">Mover &amp; Shaker, Greater Southwest Houston </w:t>
                      </w:r>
                    </w:p>
                    <w:p w:rsidR="004C3651" w:rsidRPr="004C3651" w:rsidRDefault="004C3651" w:rsidP="00C018C3">
                      <w:pPr>
                        <w:tabs>
                          <w:tab w:val="left" w:pos="0"/>
                          <w:tab w:val="left" w:pos="360"/>
                        </w:tabs>
                        <w:ind w:right="138" w:hanging="720"/>
                        <w:jc w:val="both"/>
                        <w:rPr>
                          <w:color w:val="1F497D"/>
                        </w:rPr>
                      </w:pPr>
                    </w:p>
                    <w:p w:rsidR="004C3651" w:rsidRDefault="004C3651" w:rsidP="004C3651"/>
                  </w:txbxContent>
                </v:textbox>
                <w10:wrap type="square" anchorx="margin" anchory="margin"/>
              </v:shape>
            </w:pict>
          </mc:Fallback>
        </mc:AlternateContent>
      </w:r>
      <w:r w:rsidR="004C3651" w:rsidRPr="00EE2286">
        <w:rPr>
          <w:rFonts w:asciiTheme="minorHAnsi" w:hAnsiTheme="minorHAnsi" w:cs="Arial"/>
          <w:b/>
          <w:color w:val="7F7F7F" w:themeColor="text1" w:themeTint="80"/>
          <w:sz w:val="20"/>
          <w:szCs w:val="20"/>
        </w:rPr>
        <w:t>Vistage International</w:t>
      </w:r>
      <w:r w:rsidR="004C3651" w:rsidRPr="00EE2286">
        <w:rPr>
          <w:rFonts w:asciiTheme="minorHAnsi" w:hAnsiTheme="minorHAnsi" w:cs="Arial"/>
          <w:color w:val="7F7F7F" w:themeColor="text1" w:themeTint="80"/>
          <w:sz w:val="20"/>
          <w:szCs w:val="20"/>
        </w:rPr>
        <w:t xml:space="preserve"> </w:t>
      </w:r>
    </w:p>
    <w:p w:rsidR="00DD1045" w:rsidRPr="00EE2286" w:rsidRDefault="004C3651" w:rsidP="00FB12CD">
      <w:pPr>
        <w:tabs>
          <w:tab w:val="left" w:pos="720"/>
        </w:tabs>
        <w:ind w:right="1278"/>
        <w:jc w:val="both"/>
        <w:rPr>
          <w:rFonts w:asciiTheme="minorHAnsi" w:eastAsia="Times" w:hAnsiTheme="minorHAnsi" w:cs="Arial"/>
          <w:color w:val="7F7F7F" w:themeColor="text1" w:themeTint="80"/>
          <w:kern w:val="24"/>
          <w:sz w:val="20"/>
          <w:szCs w:val="20"/>
        </w:rPr>
      </w:pPr>
      <w:r w:rsidRPr="00EE2286">
        <w:rPr>
          <w:rFonts w:asciiTheme="minorHAnsi" w:hAnsiTheme="minorHAnsi" w:cs="Arial"/>
          <w:color w:val="7F7F7F" w:themeColor="text1" w:themeTint="80"/>
          <w:sz w:val="20"/>
          <w:szCs w:val="20"/>
        </w:rPr>
        <w:t>Spray serves as Chair and National Speaker for Vistage International,</w:t>
      </w:r>
      <w:r w:rsidRPr="00EE2286">
        <w:rPr>
          <w:rFonts w:asciiTheme="minorHAnsi" w:eastAsia="Times" w:hAnsiTheme="minorHAnsi" w:cs="Arial"/>
          <w:color w:val="7F7F7F" w:themeColor="text1" w:themeTint="80"/>
          <w:kern w:val="24"/>
          <w:sz w:val="20"/>
          <w:szCs w:val="20"/>
        </w:rPr>
        <w:t xml:space="preserve"> the world’s leading chief executive organization; its affiliates have more than 16,000 members in 16 countries. In her leadership role, she leads C-level executive discussions to help companies implement more efficient processes and programs that reduce costs, increase profitability and foster enhanced growth.</w:t>
      </w:r>
    </w:p>
    <w:sectPr w:rsidR="00DD1045" w:rsidRPr="00EE2286" w:rsidSect="006E0F9C">
      <w:headerReference w:type="default" r:id="rId12"/>
      <w:footerReference w:type="default" r:id="rId13"/>
      <w:pgSz w:w="12240" w:h="15840"/>
      <w:pgMar w:top="1440" w:right="432"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5B" w:rsidRDefault="00750F5B" w:rsidP="00DD1045">
      <w:r>
        <w:separator/>
      </w:r>
    </w:p>
  </w:endnote>
  <w:endnote w:type="continuationSeparator" w:id="0">
    <w:p w:rsidR="00750F5B" w:rsidRDefault="00750F5B" w:rsidP="00DD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yriad Web Pro"/>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ouschka Pro DemiBold">
    <w:altName w:val="Arial"/>
    <w:panose1 w:val="00000000000000000000"/>
    <w:charset w:val="00"/>
    <w:family w:val="modern"/>
    <w:notTrueType/>
    <w:pitch w:val="variable"/>
    <w:sig w:usb0="00000001" w:usb1="5000204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5" w:type="dxa"/>
      <w:tblInd w:w="119" w:type="dxa"/>
      <w:tblCellMar>
        <w:left w:w="29" w:type="dxa"/>
        <w:right w:w="29" w:type="dxa"/>
      </w:tblCellMar>
      <w:tblLook w:val="04A0" w:firstRow="1" w:lastRow="0" w:firstColumn="1" w:lastColumn="0" w:noHBand="0" w:noVBand="1"/>
    </w:tblPr>
    <w:tblGrid>
      <w:gridCol w:w="162"/>
      <w:gridCol w:w="2538"/>
      <w:gridCol w:w="190"/>
      <w:gridCol w:w="4775"/>
      <w:gridCol w:w="278"/>
      <w:gridCol w:w="2742"/>
    </w:tblGrid>
    <w:tr w:rsidR="00DD1045" w:rsidRPr="000E4649" w:rsidTr="00547D93">
      <w:tc>
        <w:tcPr>
          <w:tcW w:w="162" w:type="dxa"/>
        </w:tcPr>
        <w:p w:rsidR="00DD1045" w:rsidRPr="000E4649" w:rsidRDefault="00922AB5" w:rsidP="00DD1045">
          <w:pPr>
            <w:pStyle w:val="Footer"/>
            <w:jc w:val="right"/>
            <w:rPr>
              <w:rFonts w:ascii="Houschka Pro DemiBold" w:hAnsi="Houschka Pro DemiBold"/>
              <w:color w:val="696A6A"/>
              <w:sz w:val="8"/>
              <w:szCs w:val="8"/>
            </w:rPr>
          </w:pPr>
          <w:r w:rsidRPr="000E4649">
            <w:rPr>
              <w:rFonts w:ascii="Houschka Pro DemiBold" w:hAnsi="Houschka Pro DemiBold"/>
              <w:noProof/>
              <w:color w:val="696A6A"/>
              <w:sz w:val="8"/>
              <w:szCs w:val="8"/>
            </w:rPr>
            <w:drawing>
              <wp:inline distT="0" distB="0" distL="0" distR="0" wp14:anchorId="53BB4169" wp14:editId="51C94A49">
                <wp:extent cx="45720" cy="22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 cy="22860"/>
                        </a:xfrm>
                        <a:prstGeom prst="rect">
                          <a:avLst/>
                        </a:prstGeom>
                        <a:noFill/>
                        <a:ln>
                          <a:noFill/>
                        </a:ln>
                      </pic:spPr>
                    </pic:pic>
                  </a:graphicData>
                </a:graphic>
              </wp:inline>
            </w:drawing>
          </w:r>
        </w:p>
      </w:tc>
      <w:tc>
        <w:tcPr>
          <w:tcW w:w="2538" w:type="dxa"/>
        </w:tcPr>
        <w:p w:rsidR="00DD1045" w:rsidRPr="000E4649" w:rsidRDefault="00DD1045" w:rsidP="00DD1045">
          <w:pPr>
            <w:pStyle w:val="Footer"/>
            <w:rPr>
              <w:rFonts w:ascii="Houschka Pro DemiBold" w:hAnsi="Houschka Pro DemiBold"/>
              <w:color w:val="696A6A"/>
              <w:sz w:val="20"/>
              <w:szCs w:val="20"/>
            </w:rPr>
          </w:pPr>
          <w:r w:rsidRPr="000E4649">
            <w:rPr>
              <w:rFonts w:ascii="Houschka Pro DemiBold" w:hAnsi="Houschka Pro DemiBold"/>
              <w:color w:val="696A6A"/>
              <w:sz w:val="20"/>
              <w:szCs w:val="20"/>
            </w:rPr>
            <w:t>&lt;832&gt; 380 8224 Main</w:t>
          </w:r>
        </w:p>
        <w:p w:rsidR="00DD1045" w:rsidRPr="000E4649" w:rsidRDefault="00DD1045">
          <w:pPr>
            <w:pStyle w:val="Footer"/>
            <w:rPr>
              <w:rFonts w:ascii="Houschka Pro DemiBold" w:hAnsi="Houschka Pro DemiBold"/>
              <w:color w:val="696A6A"/>
              <w:sz w:val="20"/>
              <w:szCs w:val="20"/>
            </w:rPr>
          </w:pPr>
          <w:r w:rsidRPr="000E4649">
            <w:rPr>
              <w:rFonts w:ascii="Houschka Pro DemiBold" w:hAnsi="Houschka Pro DemiBold"/>
              <w:color w:val="696A6A"/>
              <w:sz w:val="20"/>
              <w:szCs w:val="20"/>
            </w:rPr>
            <w:t>&lt;832&gt; 380 8225 Fax</w:t>
          </w:r>
        </w:p>
      </w:tc>
      <w:tc>
        <w:tcPr>
          <w:tcW w:w="190" w:type="dxa"/>
        </w:tcPr>
        <w:p w:rsidR="00DD1045" w:rsidRPr="000E4649" w:rsidRDefault="00922AB5" w:rsidP="00DD1045">
          <w:pPr>
            <w:pStyle w:val="Footer"/>
            <w:jc w:val="right"/>
            <w:rPr>
              <w:rFonts w:ascii="Houschka Pro DemiBold" w:hAnsi="Houschka Pro DemiBold"/>
              <w:color w:val="696A6A"/>
              <w:sz w:val="8"/>
              <w:szCs w:val="8"/>
            </w:rPr>
          </w:pPr>
          <w:r w:rsidRPr="000E4649">
            <w:rPr>
              <w:rFonts w:ascii="Houschka Pro DemiBold" w:hAnsi="Houschka Pro DemiBold"/>
              <w:noProof/>
              <w:color w:val="696A6A"/>
              <w:sz w:val="8"/>
              <w:szCs w:val="8"/>
            </w:rPr>
            <w:drawing>
              <wp:inline distT="0" distB="0" distL="0" distR="0" wp14:anchorId="3233B700" wp14:editId="050044BC">
                <wp:extent cx="45720" cy="228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 cy="22860"/>
                        </a:xfrm>
                        <a:prstGeom prst="rect">
                          <a:avLst/>
                        </a:prstGeom>
                        <a:noFill/>
                        <a:ln>
                          <a:noFill/>
                        </a:ln>
                      </pic:spPr>
                    </pic:pic>
                  </a:graphicData>
                </a:graphic>
              </wp:inline>
            </w:drawing>
          </w:r>
        </w:p>
      </w:tc>
      <w:tc>
        <w:tcPr>
          <w:tcW w:w="4775" w:type="dxa"/>
        </w:tcPr>
        <w:p w:rsidR="00DD1045" w:rsidRPr="000E4649" w:rsidRDefault="00547D93" w:rsidP="00DD1045">
          <w:pPr>
            <w:pStyle w:val="Footer"/>
            <w:rPr>
              <w:rFonts w:ascii="Houschka Pro DemiBold" w:hAnsi="Houschka Pro DemiBold"/>
              <w:color w:val="696A6A"/>
              <w:sz w:val="20"/>
              <w:szCs w:val="20"/>
            </w:rPr>
          </w:pPr>
          <w:r>
            <w:rPr>
              <w:rFonts w:ascii="Houschka Pro DemiBold" w:hAnsi="Houschka Pro DemiBold"/>
              <w:color w:val="696A6A"/>
              <w:sz w:val="20"/>
              <w:szCs w:val="20"/>
            </w:rPr>
            <w:t>6023 Maxie Street</w:t>
          </w:r>
          <w:r w:rsidR="00DD1045" w:rsidRPr="000E4649">
            <w:rPr>
              <w:rFonts w:ascii="Houschka Pro DemiBold" w:hAnsi="Houschka Pro DemiBold"/>
              <w:color w:val="696A6A"/>
              <w:sz w:val="20"/>
              <w:szCs w:val="20"/>
            </w:rPr>
            <w:t xml:space="preserve">  |</w:t>
          </w:r>
          <w:r w:rsidR="00DD1045">
            <w:rPr>
              <w:rFonts w:ascii="Houschka Pro DemiBold" w:hAnsi="Houschka Pro DemiBold"/>
              <w:color w:val="696A6A"/>
              <w:sz w:val="20"/>
              <w:szCs w:val="20"/>
            </w:rPr>
            <w:t xml:space="preserve">  </w:t>
          </w:r>
          <w:r>
            <w:rPr>
              <w:rFonts w:ascii="Houschka Pro DemiBold" w:hAnsi="Houschka Pro DemiBold"/>
              <w:color w:val="696A6A"/>
              <w:sz w:val="20"/>
              <w:szCs w:val="20"/>
            </w:rPr>
            <w:t>Suite B</w:t>
          </w:r>
        </w:p>
        <w:p w:rsidR="00DD1045" w:rsidRPr="000E4649" w:rsidRDefault="00DD1045">
          <w:pPr>
            <w:pStyle w:val="Footer"/>
            <w:rPr>
              <w:rFonts w:ascii="Houschka Pro DemiBold" w:hAnsi="Houschka Pro DemiBold"/>
              <w:color w:val="696A6A"/>
              <w:sz w:val="18"/>
              <w:szCs w:val="20"/>
            </w:rPr>
          </w:pPr>
          <w:r w:rsidRPr="000E4649">
            <w:rPr>
              <w:rFonts w:ascii="Houschka Pro DemiBold" w:hAnsi="Houschka Pro DemiBold"/>
              <w:color w:val="696A6A"/>
              <w:sz w:val="20"/>
              <w:szCs w:val="20"/>
            </w:rPr>
            <w:t>Houston, Texas 770</w:t>
          </w:r>
          <w:r w:rsidR="00547D93">
            <w:rPr>
              <w:rFonts w:ascii="Houschka Pro DemiBold" w:hAnsi="Houschka Pro DemiBold"/>
              <w:color w:val="696A6A"/>
              <w:sz w:val="20"/>
              <w:szCs w:val="20"/>
            </w:rPr>
            <w:t>07</w:t>
          </w:r>
        </w:p>
      </w:tc>
      <w:tc>
        <w:tcPr>
          <w:tcW w:w="278" w:type="dxa"/>
        </w:tcPr>
        <w:p w:rsidR="00DD1045" w:rsidRPr="000E4649" w:rsidRDefault="00DD1045">
          <w:pPr>
            <w:pStyle w:val="Footer"/>
            <w:rPr>
              <w:rFonts w:ascii="Houschka Pro DemiBold" w:hAnsi="Houschka Pro DemiBold"/>
              <w:color w:val="696A6A"/>
              <w:sz w:val="18"/>
              <w:szCs w:val="20"/>
            </w:rPr>
          </w:pPr>
        </w:p>
      </w:tc>
      <w:tc>
        <w:tcPr>
          <w:tcW w:w="2742" w:type="dxa"/>
        </w:tcPr>
        <w:p w:rsidR="00DD1045" w:rsidRPr="000E4649" w:rsidRDefault="00DD1045" w:rsidP="00DD1045">
          <w:pPr>
            <w:pStyle w:val="Footer"/>
            <w:jc w:val="right"/>
            <w:rPr>
              <w:rFonts w:ascii="Houschka Pro DemiBold" w:hAnsi="Houschka Pro DemiBold"/>
              <w:color w:val="696A6A"/>
              <w:sz w:val="20"/>
              <w:szCs w:val="20"/>
            </w:rPr>
          </w:pPr>
          <w:r w:rsidRPr="000E4649">
            <w:rPr>
              <w:rFonts w:ascii="Houschka Pro DemiBold" w:hAnsi="Houschka Pro DemiBold"/>
              <w:color w:val="696A6A"/>
              <w:sz w:val="20"/>
              <w:szCs w:val="20"/>
            </w:rPr>
            <w:t>strategiccatalystinc.com</w:t>
          </w:r>
        </w:p>
      </w:tc>
    </w:tr>
  </w:tbl>
  <w:p w:rsidR="00DD1045" w:rsidRPr="006B5066" w:rsidRDefault="00DD1045">
    <w:pPr>
      <w:pStyle w:val="Footer"/>
      <w:rPr>
        <w:rFonts w:ascii="Houschka Pro DemiBold" w:hAnsi="Houschka Pro DemiBold"/>
        <w:color w:val="696A6A"/>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5B" w:rsidRDefault="00750F5B" w:rsidP="00DD1045">
      <w:r>
        <w:separator/>
      </w:r>
    </w:p>
  </w:footnote>
  <w:footnote w:type="continuationSeparator" w:id="0">
    <w:p w:rsidR="00750F5B" w:rsidRDefault="00750F5B" w:rsidP="00DD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45" w:rsidRDefault="006E0F9C" w:rsidP="006E0F9C">
    <w:pPr>
      <w:pStyle w:val="Header"/>
      <w:tabs>
        <w:tab w:val="clear" w:pos="4320"/>
        <w:tab w:val="clear" w:pos="8640"/>
      </w:tabs>
      <w:ind w:right="-720"/>
      <w:jc w:val="center"/>
    </w:pPr>
    <w:r>
      <w:rPr>
        <w:noProof/>
      </w:rPr>
      <w:t xml:space="preserve">                                                                                                                 </w:t>
    </w:r>
    <w:r w:rsidR="00922AB5" w:rsidRPr="003E61E0">
      <w:rPr>
        <w:noProof/>
      </w:rPr>
      <w:drawing>
        <wp:inline distT="0" distB="0" distL="0" distR="0" wp14:anchorId="3F269594" wp14:editId="464511D4">
          <wp:extent cx="2225040" cy="495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4A1"/>
    <w:multiLevelType w:val="hybridMultilevel"/>
    <w:tmpl w:val="B814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387E53"/>
    <w:multiLevelType w:val="hybridMultilevel"/>
    <w:tmpl w:val="16C84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8B1B07"/>
    <w:multiLevelType w:val="hybridMultilevel"/>
    <w:tmpl w:val="3AF2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B5"/>
    <w:rsid w:val="00017211"/>
    <w:rsid w:val="000F7705"/>
    <w:rsid w:val="00167B01"/>
    <w:rsid w:val="001B090A"/>
    <w:rsid w:val="001B36C5"/>
    <w:rsid w:val="00232C59"/>
    <w:rsid w:val="00296118"/>
    <w:rsid w:val="002D400B"/>
    <w:rsid w:val="0032062B"/>
    <w:rsid w:val="004045C0"/>
    <w:rsid w:val="00437F38"/>
    <w:rsid w:val="00462363"/>
    <w:rsid w:val="00493EA8"/>
    <w:rsid w:val="004B59E1"/>
    <w:rsid w:val="004C3651"/>
    <w:rsid w:val="004E29DE"/>
    <w:rsid w:val="004E2B47"/>
    <w:rsid w:val="00547D93"/>
    <w:rsid w:val="00592E99"/>
    <w:rsid w:val="005932D0"/>
    <w:rsid w:val="00610506"/>
    <w:rsid w:val="006179B6"/>
    <w:rsid w:val="006234D9"/>
    <w:rsid w:val="006401E2"/>
    <w:rsid w:val="00643CD8"/>
    <w:rsid w:val="00664916"/>
    <w:rsid w:val="0067532F"/>
    <w:rsid w:val="006B3613"/>
    <w:rsid w:val="006E0F9C"/>
    <w:rsid w:val="0074307C"/>
    <w:rsid w:val="00750F5B"/>
    <w:rsid w:val="00794D9C"/>
    <w:rsid w:val="008309E9"/>
    <w:rsid w:val="0088358D"/>
    <w:rsid w:val="008D2652"/>
    <w:rsid w:val="008E47BD"/>
    <w:rsid w:val="00922AB5"/>
    <w:rsid w:val="00937506"/>
    <w:rsid w:val="009819BD"/>
    <w:rsid w:val="00A13D73"/>
    <w:rsid w:val="00A249F8"/>
    <w:rsid w:val="00A33E5D"/>
    <w:rsid w:val="00AA13F4"/>
    <w:rsid w:val="00B504CF"/>
    <w:rsid w:val="00C018C3"/>
    <w:rsid w:val="00C175FF"/>
    <w:rsid w:val="00CB281C"/>
    <w:rsid w:val="00D107D0"/>
    <w:rsid w:val="00D3108E"/>
    <w:rsid w:val="00D56BDD"/>
    <w:rsid w:val="00D77822"/>
    <w:rsid w:val="00DD1045"/>
    <w:rsid w:val="00DE3309"/>
    <w:rsid w:val="00E2759D"/>
    <w:rsid w:val="00EB44B9"/>
    <w:rsid w:val="00EC79A9"/>
    <w:rsid w:val="00EE2286"/>
    <w:rsid w:val="00F05ADD"/>
    <w:rsid w:val="00F24A7A"/>
    <w:rsid w:val="00F372EE"/>
    <w:rsid w:val="00FB12CD"/>
    <w:rsid w:val="00FC4568"/>
    <w:rsid w:val="00FE11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D7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066"/>
    <w:pPr>
      <w:tabs>
        <w:tab w:val="center" w:pos="4320"/>
        <w:tab w:val="right" w:pos="8640"/>
      </w:tabs>
    </w:pPr>
  </w:style>
  <w:style w:type="character" w:customStyle="1" w:styleId="HeaderChar">
    <w:name w:val="Header Char"/>
    <w:basedOn w:val="DefaultParagraphFont"/>
    <w:link w:val="Header"/>
    <w:uiPriority w:val="99"/>
    <w:rsid w:val="006B5066"/>
  </w:style>
  <w:style w:type="paragraph" w:styleId="Footer">
    <w:name w:val="footer"/>
    <w:basedOn w:val="Normal"/>
    <w:link w:val="FooterChar"/>
    <w:uiPriority w:val="99"/>
    <w:unhideWhenUsed/>
    <w:rsid w:val="006B5066"/>
    <w:pPr>
      <w:tabs>
        <w:tab w:val="center" w:pos="4320"/>
        <w:tab w:val="right" w:pos="8640"/>
      </w:tabs>
    </w:pPr>
  </w:style>
  <w:style w:type="character" w:customStyle="1" w:styleId="FooterChar">
    <w:name w:val="Footer Char"/>
    <w:basedOn w:val="DefaultParagraphFont"/>
    <w:link w:val="Footer"/>
    <w:uiPriority w:val="99"/>
    <w:rsid w:val="006B5066"/>
  </w:style>
  <w:style w:type="table" w:styleId="TableGrid">
    <w:name w:val="Table Grid"/>
    <w:basedOn w:val="TableNormal"/>
    <w:uiPriority w:val="59"/>
    <w:rsid w:val="006B5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066"/>
    <w:rPr>
      <w:rFonts w:ascii="Lucida Grande" w:hAnsi="Lucida Grande" w:cs="Lucida Grande"/>
      <w:sz w:val="18"/>
      <w:szCs w:val="18"/>
    </w:rPr>
  </w:style>
  <w:style w:type="character" w:customStyle="1" w:styleId="BalloonTextChar">
    <w:name w:val="Balloon Text Char"/>
    <w:link w:val="BalloonText"/>
    <w:uiPriority w:val="99"/>
    <w:semiHidden/>
    <w:rsid w:val="006B5066"/>
    <w:rPr>
      <w:rFonts w:ascii="Lucida Grande" w:hAnsi="Lucida Grande" w:cs="Lucida Grande"/>
      <w:sz w:val="18"/>
      <w:szCs w:val="18"/>
    </w:rPr>
  </w:style>
  <w:style w:type="paragraph" w:styleId="NormalWeb">
    <w:name w:val="Normal (Web)"/>
    <w:basedOn w:val="Normal"/>
    <w:uiPriority w:val="99"/>
    <w:unhideWhenUsed/>
    <w:rsid w:val="004C3651"/>
    <w:pPr>
      <w:spacing w:before="100" w:beforeAutospacing="1" w:after="100" w:afterAutospacing="1"/>
    </w:pPr>
    <w:rPr>
      <w:rFonts w:ascii="Times New Roman" w:eastAsia="Times New Roman" w:hAnsi="Times New Roman"/>
    </w:rPr>
  </w:style>
  <w:style w:type="character" w:styleId="Hyperlink">
    <w:name w:val="Hyperlink"/>
    <w:basedOn w:val="DefaultParagraphFont"/>
    <w:rsid w:val="00DE33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D7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066"/>
    <w:pPr>
      <w:tabs>
        <w:tab w:val="center" w:pos="4320"/>
        <w:tab w:val="right" w:pos="8640"/>
      </w:tabs>
    </w:pPr>
  </w:style>
  <w:style w:type="character" w:customStyle="1" w:styleId="HeaderChar">
    <w:name w:val="Header Char"/>
    <w:basedOn w:val="DefaultParagraphFont"/>
    <w:link w:val="Header"/>
    <w:uiPriority w:val="99"/>
    <w:rsid w:val="006B5066"/>
  </w:style>
  <w:style w:type="paragraph" w:styleId="Footer">
    <w:name w:val="footer"/>
    <w:basedOn w:val="Normal"/>
    <w:link w:val="FooterChar"/>
    <w:uiPriority w:val="99"/>
    <w:unhideWhenUsed/>
    <w:rsid w:val="006B5066"/>
    <w:pPr>
      <w:tabs>
        <w:tab w:val="center" w:pos="4320"/>
        <w:tab w:val="right" w:pos="8640"/>
      </w:tabs>
    </w:pPr>
  </w:style>
  <w:style w:type="character" w:customStyle="1" w:styleId="FooterChar">
    <w:name w:val="Footer Char"/>
    <w:basedOn w:val="DefaultParagraphFont"/>
    <w:link w:val="Footer"/>
    <w:uiPriority w:val="99"/>
    <w:rsid w:val="006B5066"/>
  </w:style>
  <w:style w:type="table" w:styleId="TableGrid">
    <w:name w:val="Table Grid"/>
    <w:basedOn w:val="TableNormal"/>
    <w:uiPriority w:val="59"/>
    <w:rsid w:val="006B5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066"/>
    <w:rPr>
      <w:rFonts w:ascii="Lucida Grande" w:hAnsi="Lucida Grande" w:cs="Lucida Grande"/>
      <w:sz w:val="18"/>
      <w:szCs w:val="18"/>
    </w:rPr>
  </w:style>
  <w:style w:type="character" w:customStyle="1" w:styleId="BalloonTextChar">
    <w:name w:val="Balloon Text Char"/>
    <w:link w:val="BalloonText"/>
    <w:uiPriority w:val="99"/>
    <w:semiHidden/>
    <w:rsid w:val="006B5066"/>
    <w:rPr>
      <w:rFonts w:ascii="Lucida Grande" w:hAnsi="Lucida Grande" w:cs="Lucida Grande"/>
      <w:sz w:val="18"/>
      <w:szCs w:val="18"/>
    </w:rPr>
  </w:style>
  <w:style w:type="paragraph" w:styleId="NormalWeb">
    <w:name w:val="Normal (Web)"/>
    <w:basedOn w:val="Normal"/>
    <w:uiPriority w:val="99"/>
    <w:unhideWhenUsed/>
    <w:rsid w:val="004C3651"/>
    <w:pPr>
      <w:spacing w:before="100" w:beforeAutospacing="1" w:after="100" w:afterAutospacing="1"/>
    </w:pPr>
    <w:rPr>
      <w:rFonts w:ascii="Times New Roman" w:eastAsia="Times New Roman" w:hAnsi="Times New Roman"/>
    </w:rPr>
  </w:style>
  <w:style w:type="character" w:styleId="Hyperlink">
    <w:name w:val="Hyperlink"/>
    <w:basedOn w:val="DefaultParagraphFont"/>
    <w:rsid w:val="00DE3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920">
      <w:bodyDiv w:val="1"/>
      <w:marLeft w:val="0"/>
      <w:marRight w:val="0"/>
      <w:marTop w:val="0"/>
      <w:marBottom w:val="0"/>
      <w:divBdr>
        <w:top w:val="none" w:sz="0" w:space="0" w:color="auto"/>
        <w:left w:val="none" w:sz="0" w:space="0" w:color="auto"/>
        <w:bottom w:val="none" w:sz="0" w:space="0" w:color="auto"/>
        <w:right w:val="none" w:sz="0" w:space="0" w:color="auto"/>
      </w:divBdr>
    </w:div>
    <w:div w:id="97991271">
      <w:bodyDiv w:val="1"/>
      <w:marLeft w:val="0"/>
      <w:marRight w:val="0"/>
      <w:marTop w:val="0"/>
      <w:marBottom w:val="0"/>
      <w:divBdr>
        <w:top w:val="none" w:sz="0" w:space="0" w:color="auto"/>
        <w:left w:val="none" w:sz="0" w:space="0" w:color="auto"/>
        <w:bottom w:val="none" w:sz="0" w:space="0" w:color="auto"/>
        <w:right w:val="none" w:sz="0" w:space="0" w:color="auto"/>
      </w:divBdr>
    </w:div>
    <w:div w:id="323434336">
      <w:bodyDiv w:val="1"/>
      <w:marLeft w:val="0"/>
      <w:marRight w:val="0"/>
      <w:marTop w:val="0"/>
      <w:marBottom w:val="0"/>
      <w:divBdr>
        <w:top w:val="none" w:sz="0" w:space="0" w:color="auto"/>
        <w:left w:val="none" w:sz="0" w:space="0" w:color="auto"/>
        <w:bottom w:val="none" w:sz="0" w:space="0" w:color="auto"/>
        <w:right w:val="none" w:sz="0" w:space="0" w:color="auto"/>
      </w:divBdr>
    </w:div>
    <w:div w:id="452864471">
      <w:bodyDiv w:val="1"/>
      <w:marLeft w:val="0"/>
      <w:marRight w:val="0"/>
      <w:marTop w:val="0"/>
      <w:marBottom w:val="0"/>
      <w:divBdr>
        <w:top w:val="none" w:sz="0" w:space="0" w:color="auto"/>
        <w:left w:val="none" w:sz="0" w:space="0" w:color="auto"/>
        <w:bottom w:val="none" w:sz="0" w:space="0" w:color="auto"/>
        <w:right w:val="none" w:sz="0" w:space="0" w:color="auto"/>
      </w:divBdr>
    </w:div>
    <w:div w:id="468593974">
      <w:bodyDiv w:val="1"/>
      <w:marLeft w:val="0"/>
      <w:marRight w:val="0"/>
      <w:marTop w:val="0"/>
      <w:marBottom w:val="0"/>
      <w:divBdr>
        <w:top w:val="none" w:sz="0" w:space="0" w:color="auto"/>
        <w:left w:val="none" w:sz="0" w:space="0" w:color="auto"/>
        <w:bottom w:val="none" w:sz="0" w:space="0" w:color="auto"/>
        <w:right w:val="none" w:sz="0" w:space="0" w:color="auto"/>
      </w:divBdr>
    </w:div>
    <w:div w:id="666250584">
      <w:bodyDiv w:val="1"/>
      <w:marLeft w:val="0"/>
      <w:marRight w:val="0"/>
      <w:marTop w:val="0"/>
      <w:marBottom w:val="0"/>
      <w:divBdr>
        <w:top w:val="none" w:sz="0" w:space="0" w:color="auto"/>
        <w:left w:val="none" w:sz="0" w:space="0" w:color="auto"/>
        <w:bottom w:val="none" w:sz="0" w:space="0" w:color="auto"/>
        <w:right w:val="none" w:sz="0" w:space="0" w:color="auto"/>
      </w:divBdr>
    </w:div>
    <w:div w:id="1031611871">
      <w:bodyDiv w:val="1"/>
      <w:marLeft w:val="0"/>
      <w:marRight w:val="0"/>
      <w:marTop w:val="0"/>
      <w:marBottom w:val="0"/>
      <w:divBdr>
        <w:top w:val="none" w:sz="0" w:space="0" w:color="auto"/>
        <w:left w:val="none" w:sz="0" w:space="0" w:color="auto"/>
        <w:bottom w:val="none" w:sz="0" w:space="0" w:color="auto"/>
        <w:right w:val="none" w:sz="0" w:space="0" w:color="auto"/>
      </w:divBdr>
    </w:div>
    <w:div w:id="1388919260">
      <w:bodyDiv w:val="1"/>
      <w:marLeft w:val="0"/>
      <w:marRight w:val="0"/>
      <w:marTop w:val="0"/>
      <w:marBottom w:val="0"/>
      <w:divBdr>
        <w:top w:val="none" w:sz="0" w:space="0" w:color="auto"/>
        <w:left w:val="none" w:sz="0" w:space="0" w:color="auto"/>
        <w:bottom w:val="none" w:sz="0" w:space="0" w:color="auto"/>
        <w:right w:val="none" w:sz="0" w:space="0" w:color="auto"/>
      </w:divBdr>
    </w:div>
    <w:div w:id="1575815318">
      <w:bodyDiv w:val="1"/>
      <w:marLeft w:val="0"/>
      <w:marRight w:val="0"/>
      <w:marTop w:val="0"/>
      <w:marBottom w:val="0"/>
      <w:divBdr>
        <w:top w:val="none" w:sz="0" w:space="0" w:color="auto"/>
        <w:left w:val="none" w:sz="0" w:space="0" w:color="auto"/>
        <w:bottom w:val="none" w:sz="0" w:space="0" w:color="auto"/>
        <w:right w:val="none" w:sz="0" w:space="0" w:color="auto"/>
      </w:divBdr>
    </w:div>
    <w:div w:id="20770484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Spray\Documents\Bio%20-%20Resume%20-%20Photo\Christine%20R%20Spray%20Bio%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057703F8FD642AA946DEE2DF3F0B3" ma:contentTypeVersion="0" ma:contentTypeDescription="Create a new document." ma:contentTypeScope="" ma:versionID="d3d5303f3f005a92c252973f21a1f5b2">
  <xsd:schema xmlns:xsd="http://www.w3.org/2001/XMLSchema" xmlns:xs="http://www.w3.org/2001/XMLSchema" xmlns:p="http://schemas.microsoft.com/office/2006/metadata/properties" targetNamespace="http://schemas.microsoft.com/office/2006/metadata/properties" ma:root="true" ma:fieldsID="8760114597c3b95ce3a6900a76e0f2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62399-7FE5-420C-BEC7-DB87F7F3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D6F927-850E-4A8F-9EB6-7038AE08F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1C59A-670E-4A34-BBCD-9B9197AF5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Christine R Spray Bio 2014.dot</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Akron-Canton Regional Foodbank</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vdelafosse</dc:creator>
  <cp:lastModifiedBy>Christine Spray</cp:lastModifiedBy>
  <cp:revision>2</cp:revision>
  <cp:lastPrinted>2016-03-20T19:40:00Z</cp:lastPrinted>
  <dcterms:created xsi:type="dcterms:W3CDTF">2016-03-20T19:40:00Z</dcterms:created>
  <dcterms:modified xsi:type="dcterms:W3CDTF">2016-03-20T19:40:00Z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0x010100A0D057703F8FD642AA946DEE2DF3F0B3</vt:lpwstr>
  </property>
  <property fmtid="{D5CDD505-2E9C-101B-9397-08002B2CF9AE}" pid="3" name="IsMyDocuments">
    <vt:bool>true</vt:bool>
  </property>
</Properties>
</file>